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ATAS/703/2016 vom 1. September 2016</w:t>
      </w:r>
    </w:p>
    <w:p>
      <w:r>
        <w:t>GE Cour de justice, 2016-09-01, FR</w:t>
      </w:r>
    </w:p>
    <w:p>
      <w:r>
        <w:rPr>
          <w:b/>
        </w:rPr>
        <w:t xml:space="preserve">Quelle: </w:t>
      </w:r>
      <w:r>
        <w:t>https://mcp.opencaselaw.ch/entscheid/ge_gerichte_ATAS_703_2016</w:t>
      </w:r>
    </w:p>
    <w:p>
      <w:r>
        <w:t>FR: GE_GERICHTE ATAS/703/2016 du 1 septembre 2016</w:t>
      </w:r>
    </w:p>
    <w:p>
      <w:r>
        <w:t>IT: GE_GERICHTE ATAS/703/2016 del 1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du recourant à des prestations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- 11/24-</w:t>
      </w:r>
    </w:p>
    <w:p>
      <w:r>
        <w:t>A/3551/2015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w:t>
      </w:r>
    </w:p>
    <w:p>
      <w:r>
        <w:t>- 12/24-</w:t>
      </w:r>
    </w:p>
    <w:p>
      <w:r>
        <w:t>A/3551/2015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w:t>
      </w:r>
    </w:p>
    <w:p>
      <w:r>
        <w:t>- 13/24-</w:t>
      </w:r>
    </w:p>
    <w:p>
      <w:r>
        <w:t>A/3551/2015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- 14/24-</w:t>
      </w:r>
    </w:p>
    <w:p>
      <w:r>
        <w:t>A/3551/2015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- 15/24-</w:t>
      </w:r>
    </w:p>
    <w:p>
      <w:r>
        <w:t>A/3551/2015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w:t>
      </w:r>
    </w:p>
    <w:p>
      <w:r>
        <w:t>- 16/24-</w:t>
      </w:r>
    </w:p>
    <w:p>
      <w:r>
        <w:t>A/3551/2015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- 17/24-</w:t>
      </w:r>
    </w:p>
    <w:p>
      <w:r>
        <w:t>A/3551/2015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w:t>
      </w:r>
    </w:p>
    <w:p>
      <w:r>
        <w:t>- 18/24-</w:t>
      </w:r>
    </w:p>
    <w:p>
      <w:r>
        <w:t>A/3551/2015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- 19/24-</w:t>
      </w:r>
    </w:p>
    <w:p>
      <w:r>
        <w:t>A/3551/2015 valeur leur capacité de travail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En l’espèce, il se justifie d’ordonner une expertise orthopédique et une expertise psychiatrique. L’intimé s’est fondé, pour rendre sa décision de refus de prestations sur l’avis du SMR du 23 juin 2015, lequel fait implicitement référence aux rapports des 24 décembre 2014 du Dr D______ et 30 janvier 2015 du Dr E______. Toutefois, le Dr G______ a attesté, le 30 avril 2014, d’une augmentation de la consommation de cannabis du recourant, en raison de douleurs somatiques, ainsi que, le 22 février 2016, d’un suivi depuis le 7 mai 2014 et d’une incapacité du recourant à exercer toute activité physique ; par ailleurs, aucun orthopédiste ne s’est précisément prononcé sur la capacité de travail du recourant.</w:t>
      </w:r>
    </w:p>
    <w:p>
      <w:r>
        <w:rPr>
          <w:b/>
        </w:rPr>
        <w:t>E. 12</w:t>
      </w:r>
    </w:p>
    <w:p>
      <w:r>
        <w:t>a) Êtes-vous d'accord avec l'avis du Dr E______ du 30 janvier 2015 ? En particulier avec les diagnostics posés et l'estimation d'une capacité de travail totale du point de vue psychiatrique ? Si non, pourquoi ? b) Êtes-vous d’accord avec les avis du Dr G______ des 30 avril 2014 et 22 février 2016 ? En particulier avec le fait que M. A______ a augmenté sa consommation de cannabis pour pallier les douleurs au genou et lombaires, non soulagées par des antalgiques simples, ainsi qu’avec les diagnostics psychiatriques posés et l’estimation d’une capacité de travail nulle dans une activité physique ? Si non pourquoi ? c) Êtes-vous d’accord avec l’avis de la Dresse K______, du SMR, du 25 avril 2016 ? En particulier, avec la constatation d’une toxicomanie primaire ? Si non, pourquoi ?</w:t>
      </w:r>
    </w:p>
    <w:p>
      <w:r>
        <w:rPr>
          <w:b/>
        </w:rPr>
        <w:t>E. 13</w:t>
      </w:r>
    </w:p>
    <w:p>
      <w:r>
        <w:t>Quel est le pronostic ?</w:t>
      </w:r>
    </w:p>
    <w:p>
      <w:r>
        <w:rPr>
          <w:b/>
        </w:rPr>
        <w:t>E. 14</w:t>
      </w:r>
    </w:p>
    <w:p>
      <w:r>
        <w:t>Des mesures de réadaptation professionnelle sont-elles envisageables ?</w:t>
      </w:r>
    </w:p>
    <w:p>
      <w:r>
        <w:rPr>
          <w:b/>
        </w:rPr>
        <w:t>E. 15</w:t>
      </w:r>
    </w:p>
    <w:p>
      <w:r>
        <w:t>Faire toutes autres observations ou suggestions utiles.</w:t>
      </w:r>
    </w:p>
    <w:p>
      <w:r>
        <w:t>- 23/24-</w:t>
      </w:r>
    </w:p>
    <w:p>
      <w:r>
        <w:t>A/3551/2015 II. Ordonne une expertise orthopédique. La confie au Dr Q______.</w:t>
      </w:r>
    </w:p>
    <w:p>
      <w:r>
        <w:t>Dit que la mission d’expertise sera la suivante : A. Prendre connaissance du dossier de la cause. B. Si nécessaire prendre tous renseignements auprès des médecins ayant traité M. A______, notamment les Drs C______, D______, I______ et G______. C. Examiner M. A______. D. Etablir un rapport détaillé et répondre aux questions suivantes : 1. Quelle est l’anamnèse détaillée du cas ? 2. Quelles sont les plaintes de M. A______ ? 3. Quelle est l’atteinte à la santé dont souffre M. A______ (diagnostics avec et sans répercussion sur la capacité de travail, dates d'apparition) ? 4. Quel est le status détaillé et l'évolution du status depuis le début de l'atteinte ? 5. M. A______ suit-il un traitement adéquat ? 6. Quelles sont les limitations fonctionnelles en relation avec chaque diagnostic ? A cet égard, veuillez spécifier quelle est la capacité de M. A______ de :</w:t>
      </w:r>
    </w:p>
    <w:p>
      <w:r>
        <w:t>- soulever des charges ;</w:t>
      </w:r>
    </w:p>
    <w:p>
      <w:r>
        <w:t>- manipuler des outils ;</w:t>
      </w:r>
    </w:p>
    <w:p>
      <w:r>
        <w:t>- tenir une posture (assis/debout/bras au-dessus de la tête, rotation, flexion, etc.) ;</w:t>
      </w:r>
    </w:p>
    <w:p>
      <w:r>
        <w:t>- se déplacer (terrain régulier/irrégulier-escalier-échelle, etc.) ;</w:t>
      </w:r>
    </w:p>
    <w:p>
      <w:r>
        <w:t>- travailler dans différents milieux (froid/chaud/humide/poussiéreux, etc.). 7. a) Compte tenu de vos diagnostics, M. A______ peut-il exercer une activité lucrative ? b) Si oui, laquelle ? A quel taux ? Depuis quelle date ? Y a-t-il une diminution de rendement ? c) Quel est votre pronostic quant à l’exigibilité de la reprise d’une activité lucrative ? d) En particulier l'ancienne activité est-elle exigible ? Si oui, à quel taux ? Si non, quelles sont les limitations fonctionnelles qui entrent en ligne de compte ? A quelles conditions doit répondre l’environnement professionnel ? e) Une activité adaptée est-elle possible ? Si oui, depuis quelle date, à quel taux et quel type d’activité ?</w:t>
      </w:r>
    </w:p>
    <w:p>
      <w:r>
        <w:t>- 24/24-</w:t>
      </w:r>
    </w:p>
    <w:p>
      <w:r>
        <w:t>A/3551/2015 f) Si aucune activité n’est exigible, quelles sont les limitations fonctionnelles qui entrent en ligne de compte ? Depuis quelle date l’incapacité de travail totale est-elle survenue ? 8. Des mesures médicales sont-elles nécessaires préalablement à la reprise d’une activité lucrative ? Si oui, lesquelles ? 9. a) Etes-vous d'accord avec l'avis du Dr D______ du 24 décembre 2014 ? En particulier avec les limitations fonctionnelles constatées ? Si non, pourquoi ? b) Etes-vous d’accord avec l’avis du Dr F______, du SMR, du 23 juin 2015 ? En particulier avec les limitations fonctionnelles constatées et l’estimation d’une capacité de travail totale dans une activité adaptée ? Si non pourquoi ? c) Etes-vous d’accord avec l’avis du Dr G______ du 22 février 2016 ? En particulier avec les limitations fonctionnelles constatées et l’estimation d’une capacité de travail nulle dans toute activité physique ? Si non pourquoi ? d) Etes-vous d’accord avec l’avis de la Dresse K______, du SMR, du 25 avril 2016 ? En particulier avec la constatation d’une absence de limitations dans une activité adaptée ? Si non, pourquoi ? 10. Quel est le pronostic ? 11. Des mesures de réadaptation professionnelle sont-elles envisageables ? 12. Faire toutes autres observations ou suggestions utiles. III. Appréciation consensuelle du cas : Compte tenu des limitations fonctionnelles orthopédiques et psychiatriques, M. A______ dispose-t-il d’une capacité de travail ? Si oui, dans quel genre d’activité, à quel taux et depuis quelle date ? Si non ou dans une mesure restreinte quelles sont les limitations fonctionnelles qui entrent en ligne de compte ? IV. Réserve le sort des frais jusqu’à droit jugé au fond.</w:t>
      </w:r>
    </w:p>
    <w:p>
      <w:r>
        <w:t>La greffière :</w:t>
      </w:r>
    </w:p>
    <w:p>
      <w:r>
        <w:t>Alicia PERRONE</w:t>
      </w:r>
    </w:p>
    <w:p>
      <w:r>
        <w:t>La présidente :</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