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ATAS/702/2025 vom 22. September 2025</w:t>
      </w:r>
    </w:p>
    <w:p>
      <w:r>
        <w:t>GE Cour de justice, 2025-09-22, FR</w:t>
      </w:r>
    </w:p>
    <w:p>
      <w:r>
        <w:rPr>
          <w:b/>
        </w:rPr>
        <w:t xml:space="preserve">Quelle: </w:t>
      </w:r>
      <w:r>
        <w:t>https://mcp.opencaselaw.ch/entscheid/ge_gerichte_ATAS_702_2025</w:t>
      </w:r>
    </w:p>
    <w:p>
      <w:r>
        <w:t>FR: GE_GERICHTE ATAS/702/2025 du 22 septembre 2025</w:t>
      </w:r>
    </w:p>
    <w:p>
      <w:r>
        <w:t>IT: GE_GERICHTE ATAS/702/2025 del 22 settembre 2025</w:t>
      </w:r>
    </w:p>
    <w:p>
      <w:pPr>
        <w:pStyle w:val="Heading2"/>
      </w:pPr>
      <w:r>
        <w:t>Erwägungen</w:t>
      </w:r>
    </w:p>
    <w:p>
      <w:r>
        <w:rPr>
          <w:b/>
        </w:rPr>
        <w:t>E. 1.1</w:t>
      </w:r>
    </w:p>
    <w:p>
      <w:r>
        <w:t>Décrire les circonstances et le mécanisme de l’accident 2. Plaintes de la personne expertisée 3. Status et constatations objectives</w:t>
      </w:r>
    </w:p>
    <w:p>
      <w:r>
        <w:rPr>
          <w:b/>
        </w:rPr>
        <w:t>E. 1.2</w:t>
      </w:r>
    </w:p>
    <w:p>
      <w:r>
        <w:t>Interjeté en temps utile, le recours est prima facie recevable (art. 60 al. 1 LPGA).</w:t>
      </w:r>
    </w:p>
    <w:p>
      <w:r>
        <w:t>A/541/2025 - 6/18 -</w:t>
      </w:r>
    </w:p>
    <w:p>
      <w:r>
        <w:rPr>
          <w:b/>
        </w:rPr>
        <w:t>E. 2</w:t>
      </w:r>
    </w:p>
    <w:p>
      <w:r>
        <w:t>Le litige porte sur le droit de la recourante à des indemnités journalières et au remboursement de ses frais de traitement au-delà du 26 juin 2024, à la suite de son accident du 16 janvier 2024.</w:t>
      </w:r>
    </w:p>
    <w:p>
      <w:r>
        <w:rPr>
          <w:b/>
        </w:rPr>
        <w:t>E. 2.2</w:t>
      </w:r>
    </w:p>
    <w:p>
      <w:r>
        <w:t>; 138 I 1 consid. 2.2 ; arrêt du Tribunal fédéral 4A_645/2024 du 10 mars 2025 consid. 3.1). L’appréciation des circonstances ne peut pas reposer sur les seules impressions de l’expertisé, la méfiance à l'égard de l'expert devant au contraire apparaître comme fondée sur des éléments objectifs (ATF 148 V 225 consid. 3.4 et les références ; arrêt du Tribunal fédéral 8C_358/2022 du 12 avril 2023 consid.</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t>A/541/2025 - 7/18 -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3.3</w:t>
      </w:r>
    </w:p>
    <w:p>
      <w:r>
        <w:t>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3.4.1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3.4.2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A/541/2025 - 8/18 -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w:t>
      </w:r>
    </w:p>
    <w:p>
      <w:r>
        <w:rPr>
          <w:b/>
        </w:rPr>
        <w:t>E. 3.4.3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rPr>
          <w:b/>
        </w:rPr>
        <w:t>E. 3.4.4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A/541/2025 - 9/18 -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3.4.5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A/541/2025 - 10/18 -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A/541/2025 - 11/18 - 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À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3.7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 751/03 du 19 mars 2004 consid. 3.3).</w:t>
      </w:r>
    </w:p>
    <w:p>
      <w:r>
        <w:rPr>
          <w:b/>
        </w:rPr>
        <w:t>E. 3.8</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w:t>
      </w:r>
    </w:p>
    <w:p>
      <w:r>
        <w:t>A/541/2025 - 12/18 -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4</w:t>
      </w:r>
    </w:p>
    <w:p>
      <w:r>
        <w:t>Diagnostics</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L'art. 29 al. 1 Cst. prévoit que toute personne a droit, dans une procédure judiciaire ou administrative, à ce que sa cause soit traitée équitablement et jugée dans un délai raisonnable. S'agissant de l'impartialité et de l'indépendance requises</w:t>
      </w:r>
    </w:p>
    <w:p>
      <w:r>
        <w:t>A/541/2025 - 13/18 - d'un expert, cette disposition assure une protection équivalente à celle de l'art. 30 al. 1 Cst. (ATF 127 I 196 consid. 2b ; arrêts du Tribunal fédéral 4A_352/2017 du 31 janvier 2018 consid. 4.1 ; 5A_981/2015 du 12 avril 2016 consid. 3.2.1), qui en la matière a la même portée que l'art. 6 par. 1 CEDH (ATF 129 V 196 consid.</w:t>
      </w:r>
    </w:p>
    <w:p>
      <w:r>
        <w:rPr>
          <w:b/>
        </w:rPr>
        <w:t>E. 4.2.2</w:t>
      </w:r>
    </w:p>
    <w:p>
      <w:r>
        <w:t>Dates d'apparition</w:t>
      </w:r>
    </w:p>
    <w:p>
      <w:r>
        <w:rPr>
          <w:b/>
        </w:rPr>
        <w:t>E. 4.2.3</w:t>
      </w:r>
    </w:p>
    <w:p>
      <w:r>
        <w:t>et 4.2.4). Enfin, le fait que l’expert soit un tenant déclaré d’une étude de pensée ou d’un courant scientifique particulier ne suffit pas à fonder un soupçon de prévention, sauf s’il apparait dès le départ que l’expert va soutenir une opinion plutôt qu’une autre (DUPONT / MOSER-SZELESS, Commentaire de la LPGA 2018, p. 552).</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w:t>
      </w:r>
    </w:p>
    <w:p>
      <w:r>
        <w:rPr>
          <w:b/>
        </w:rPr>
        <w:t>E. 5</w:t>
      </w:r>
    </w:p>
    <w:p>
      <w:r>
        <w:t>Causalité</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t>A/541/2025 - 16/18 -</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6</w:t>
      </w:r>
    </w:p>
    <w:p>
      <w:r>
        <w:t>Limitations fonctionnelles</w:t>
      </w:r>
    </w:p>
    <w:p>
      <w:r>
        <w:rPr>
          <w:b/>
        </w:rPr>
        <w:t>E. 6.1</w:t>
      </w:r>
    </w:p>
    <w:p>
      <w:r>
        <w:t>Indiquer les limitations fonctionnelles en relation avec chaque diagnostic</w:t>
      </w:r>
    </w:p>
    <w:p>
      <w:r>
        <w:rPr>
          <w:b/>
        </w:rPr>
        <w:t>E. 6.1.1</w:t>
      </w:r>
    </w:p>
    <w:p>
      <w:r>
        <w:t>Dates d'apparition</w:t>
      </w:r>
    </w:p>
    <w:p>
      <w:r>
        <w:rPr>
          <w:b/>
        </w:rPr>
        <w:t>E. 7</w:t>
      </w:r>
    </w:p>
    <w:p>
      <w:r>
        <w:t>Capacité de travail</w:t>
      </w:r>
    </w:p>
    <w:p>
      <w:r>
        <w:rPr>
          <w:b/>
        </w:rPr>
        <w:t>E. 7.1</w:t>
      </w:r>
    </w:p>
    <w:p>
      <w:r>
        <w:t>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 est la capacité de travail de la personne expertisée dans une activité adaptée, compte tenu des seules atteintes en rapport de causalité (au moins probable - probabilité de plus de 50%) avec l’accident ?</w:t>
      </w:r>
    </w:p>
    <w:p>
      <w:r>
        <w:rPr>
          <w:b/>
        </w:rPr>
        <w:t>E. 7.2.1</w:t>
      </w:r>
    </w:p>
    <w:p>
      <w:r>
        <w:t>Si cette capacité de travail est seulement partielle, quelles sont les limitations fonctionnelles qui entrent en ligne de compte ? Depuis quelle date sont-elles présentes ?</w:t>
      </w:r>
    </w:p>
    <w:p>
      <w:r>
        <w:rPr>
          <w:b/>
        </w:rPr>
        <w:t>E. 8</w:t>
      </w:r>
    </w:p>
    <w:p>
      <w:r>
        <w:t>Traitement</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de la personne expertisée ?</w:t>
      </w:r>
    </w:p>
    <w:p>
      <w:r>
        <w:t>A/541/2025 - 17/18 -</w:t>
      </w:r>
    </w:p>
    <w:p>
      <w:r>
        <w:rPr>
          <w:b/>
        </w:rPr>
        <w:t>E. 8.4</w:t>
      </w:r>
    </w:p>
    <w:p>
      <w:r>
        <w:t>Si non, à partir de quel moment ne peut-on plus attendre de la continuation du traitement médical une notable amélioration de l’état de santé de la personne expertisée (état final atteint)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w:t>
      </w:r>
    </w:p>
    <w:p>
      <w:r>
        <w:rPr>
          <w:b/>
        </w:rPr>
        <w:t>E. 10</w:t>
      </w:r>
    </w:p>
    <w:p>
      <w:r>
        <w:t>Appréciation d'avis médicaux du dossier</w:t>
      </w:r>
    </w:p>
    <w:p>
      <w:r>
        <w:t>Êtes-vous d'accord avec les avis du Dr D______ (11 juin 2024, 16 janvier 2025 et 29 juillet 2025) ? En particulier avec le constat que l’accident du 16 janvier 2024 n’a pas causé de lésion structurelle objectivable et qu’il a fini de déployer ses effets à trois mois ? Si non, pourquoi ? E. Invite l’expert à déposer son rapport en trois exemplaires dans les meilleurs délais auprès de la chambre de céans. III. Réserve le fond ainsi que le sort des frais jusqu’à droit jugé au fond. IV.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w:t>
      </w:r>
    </w:p>
    <w:p>
      <w:r>
        <w:t>La greffière</w:t>
      </w:r>
    </w:p>
    <w:p>
      <w:r>
        <w:t>Adriana MALANGA</w:t>
      </w:r>
    </w:p>
    <w:p>
      <w:r>
        <w:t>La présidente</w:t>
      </w:r>
    </w:p>
    <w:p>
      <w:r>
        <w:t>Valérie MONTANI</w:t>
      </w:r>
    </w:p>
    <w:p>
      <w:r>
        <w:t>A/541/2025 - 18/18 - Une copie conforme de la présente ordonnance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