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ATAS/702/2010 vom 23. Juni 2010</w:t>
      </w:r>
    </w:p>
    <w:p>
      <w:r>
        <w:t>GE Cour de justice, 2010-06-23, FR</w:t>
      </w:r>
    </w:p>
    <w:p>
      <w:r>
        <w:rPr>
          <w:b/>
        </w:rPr>
        <w:t xml:space="preserve">Quelle: </w:t>
      </w:r>
      <w:r>
        <w:t>https://mcp.opencaselaw.ch/entscheid/ge_gerichte_ATAS_702_2010</w:t>
      </w:r>
    </w:p>
    <w:p>
      <w:r>
        <w:t>FR: GE_GERICHTE ATAS/702/2010 du 23 juin 2010</w:t>
      </w:r>
    </w:p>
    <w:p>
      <w:r>
        <w:t>IT: GE_GERICHTE ATAS/702/2010 del 23 giugno 2010</w:t>
      </w:r>
    </w:p>
    <w:p>
      <w:pPr>
        <w:pStyle w:val="Heading2"/>
      </w:pPr>
      <w:r>
        <w:t>Erwägungen</w:t>
      </w:r>
    </w:p>
    <w:p>
      <w:r>
        <w:rPr>
          <w:b/>
        </w:rPr>
        <w:t>E. 1</w:t>
      </w:r>
    </w:p>
    <w:p>
      <w:r>
        <w:t>Conformément à l'art. 56V al. 1 let. a ch.1 de la loi cantonale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Il statue aussi en instance unique, conformément à l'art. 56 V al. 2 let. e LOJ, en matière d'allocations familiales cantonales.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les décisions à l’origine du litige datent du 31 mai 2005, de sorte que les dispositions légales seront citées dans leur nouvelle teneur.</w:t>
      </w:r>
    </w:p>
    <w:p>
      <w:r>
        <w:rPr>
          <w:b/>
        </w:rPr>
        <w:t>E. 3</w:t>
      </w:r>
    </w:p>
    <w:p>
      <w:r>
        <w:t>Déposé dans les délai et forme prescrits par la loi, les recours sont recevables (art. 56 ss LPGA et art. 38A al. 1 de la loi cantonale sur les allocations familiales du 1er</w:t>
      </w:r>
    </w:p>
    <w:p>
      <w:r>
        <w:t>A/1272/2009 - 15/24 - mars 1996 - LAF, RS 1 5 10 - et art. 89b al. 1 de la loi sur la procédure administrative, du 12 septembre 1985 - LPA ; RS E 5 10).</w:t>
      </w:r>
    </w:p>
    <w:p>
      <w:r>
        <w:rPr>
          <w:b/>
        </w:rPr>
        <w:t>E. 4</w:t>
      </w:r>
    </w:p>
    <w:p>
      <w:r>
        <w:t>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Le Tribunal fédéral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consid. 3b ; 113 V 181, consid. 2 ; 112 V 8, consid. 4d ; RCC 1983, p. 108). Le fait déterminant est donc de constater qu’il n’y a « rien dont on puisse tirer profit, rien à distribuer » (cf. FRITSCHE : Schuldbetreibung und Konkurs II, deuxième édition page 112), d’où résulte la perte de la créance de la Caisse.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Schweizerisches Sozialversicherungrecht,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en règle générale réputé suffisamment connu au sens de l'art. 52 al. 3 LAVS lors du dépôt de l'état de collocation ou de la publication de la suspension de la liquidation de la faillite faute d'actifs (ATF 129 V 193 consid. 2.3 p. 195 sv. [rendu au sujet de l'ancien art. 82 al. 1 RAVS et toujours valable sous l'empire de l'art. 52 al. 3 LAVS, arrêt H 18/06 du</w:t>
      </w:r>
    </w:p>
    <w:p>
      <w:r>
        <w:rPr>
          <w:b/>
        </w:rPr>
        <w:t>E. 8</w:t>
      </w:r>
    </w:p>
    <w:p>
      <w:r>
        <w:t>En l'espèce, les recourants I et II étaient inscrits comme administrateurs de la société au registre du commerce. Ils constituent ainsi des organes de celle-ci.</w:t>
      </w:r>
    </w:p>
    <w:p>
      <w:r>
        <w:t>A/1272/2009 - 18/24 - Reste à examiner si et dans quelle mesure les recourants peuvent être tenus pour responsable du dommage subi par les intimés.</w:t>
      </w:r>
    </w:p>
    <w:p>
      <w:r>
        <w:rPr>
          <w:b/>
        </w:rPr>
        <w:t>E. 9</w:t>
      </w:r>
    </w:p>
    <w:p>
      <w:r>
        <w:t>S'agissant de la responsabilité des organes des sociétés anonymes, le Tribunal fédéral se réfère à l'art. 754 al. 1 du code des obligations, loi fédérale, du 30 mars 1911, complétant le code civil suisse (CO ;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grave(cf. notamment RCC 1992 p. 268-269 consid. 7b, 1989 p. 115-116 consid. 4; ATFA du 21 mai 2003, H 13/03). Enfin, la jurisprudence estime qu'il existe en règle générale un lien de causalité adéquate entre l'inaction de l'organe et le non-paiement des cotisations, sous réserve du cas où l'administrateur est entré en fonction alors que la société était déjà insolvable (ATF 119 V 401 consid. 4c p. 407 s.), de sorte que celui-ci répond</w:t>
      </w:r>
    </w:p>
    <w:p>
      <w:r>
        <w:t>A/1272/2009 - 19/24 - solidairement de tout le dommage subi par l'assurance en cas de faillite de la société (arrêt du 30 novembre 2004, in SJ 2005 I p. 272, consid. 7.3.1; ATF 132 III 523). En revanche, lorsque la société était déjà insolvable au moment où l'administrateur est entré en fonction, il ne peut être tenu pour responsable, tout au plus, que du dommage résultant de l'augmentation de la dette de cotisations envers la caisse jusqu'au moment de la faillite (ATF 119 V 405 ss consid. 4).</w:t>
      </w:r>
    </w:p>
    <w:p>
      <w:r>
        <w:rPr>
          <w:b/>
        </w:rPr>
        <w:t>E. 10</w:t>
      </w:r>
    </w:p>
    <w:p>
      <w:r>
        <w:t>En ce qui concerne le premier administrateur de la société, le recourant II, il n'est guère contestable que la société rencontrait des difficultés financières et peinait à payer les cotisations sociales dès 2002, du temps où celui-ci était administrateur. Il fait toutefois valoir avoir fait beaucoup d'efforts pour redresser la situation, en diminuant notamment la masse salariale. Il est vrai que les salaires ont baissé de 563'927 fr. 50 en 2002 à 387'574 fr. 05 en 2004 et qu'il a cédé sa créance d'actionnaire gracieusement à Y_________ SA, à l'occasion de la cession de 80 % de ses actions à cette dernière société. Il n'en demeure pas moins qu'il a privilégié les créances salariales par rapport aux cotisations sociales et que, lorsque le recourant II a cédé ses actions et a cessé d'être administrateur de la société, celle-ci devait, à titre de cotisations paritaires, la somme de 57'295 fr. 40 et, à titre de contribution au régime des allocations familiales, la somme de 1'114 fr. 50. Par ailleurs, à partir du moment où le recourant II s'est retiré de la société, il n'avait plus aucune garantie que son successeur allait s'acquitter des cotisations sociales. Il prenait dès lors le risque que celles-ci ne soient pas payées. Il ne fait en outre pas de doute que si le recourant II s'était acquitté des cotisations sociales en souffrance, les intimés n'auraient pas subi un dommage. On ne saurait dès lors admettre que le fait que le recourant I ait par la suite également privilégié d'autres créances, au lieu d'affecter par exemple le solde du produit de vente du fonds de commerce à Genève au paiement des cotisations paritaires et des contributions au régime des allocations familiales, ait interrompu le lien de causalité. Le recourant II ne peut pas non plus être suivi en ce qu'il allègue qu'il avait des raisons sérieuses de penser qu'il pourrait s'acquitter des cotisations dans un délai raisonnable. En effet, les difficultés duraient déjà depuis 2002. Par ailleurs, il aurait dû s'assurer que les cotisations sociales et les contributions au régime des allocations familiales étaient payées avant qu'il remette la direction de la société au recourant I. En ce qui concerne le fait que le contrat relatif à la cession des actions prévoit, a contrario selon le recourant II, que l'acheteur reprend à son compte toutes les charges répertoriées dans le bilan de la société, ce fait est sans pertinence pour la responsabilité personnelle des organes de la société. Il s'agit en effet non pas d'une créance de cotisation des intimés à l'encontre des organes, mais d'une créance en dommages et intérêts du fait du non paiement de ces cotisations, créance dont le fondement se trouve dans le droit public.</w:t>
      </w:r>
    </w:p>
    <w:p>
      <w:r>
        <w:t>A/1272/2009 - 20/24 - Un administrateur ne saurait pas non plus se soustraire à sa responsabilité en faisant valoir qu'il a régulièrement demandé des plans de paiement pour l'arriéré des cotisations dues. Cela démontre certes qu'il s'est préoccupé du paiement des cotisations, mais tant que celles-ci ne sont payées, une telle démarche est sans effet et n'est pas propre à le disculper. Il résulte de ce qui précède que, en vertu de la jurisprudence en la matière, le recourant II a commis une négligence grave en retardant le paiement des cotisations sociales et en démissionnant en tant qu'administrateur, sans s'assurer du paiement intégral effectif de celles-ci, même s'il doit être reconnu qu'il a fait un effort considérable pour assainir la situation financière de la société, en abandonnant son compte créancier-actionnaire. Partant, il doit être reconnu responsable du dommage des cotisations paritaires et des contributions au régime des allocations familiales réclamé par les intimés.</w:t>
      </w:r>
    </w:p>
    <w:p>
      <w:r>
        <w:rPr>
          <w:b/>
        </w:rPr>
        <w:t>E. 11</w:t>
      </w:r>
    </w:p>
    <w:p>
      <w:r>
        <w:t>En ce qui concerne le recourant I, il estime n'être tout au plus responsable du paiement des cotisations sociales qu'à partir du moment où il est devenu administrateur de la société, à savoir dès son inscription au registre du commerce en date du 28 avril 2005. a) En ce qui concerne le moment à partir duquel le recourant I est devenu administrateur de la société, il y a lieu de relever que Y_________ SA n'a accepté de reprendre le capital-actions que détenait encore le recourant II qu'à partir de fin avril 2005. C'est également à ce moment que le recourant I a été inscrit au registre du commerce. Toutefois, dans les faits, il appert que celui-ci est entré dans la société déjà au début 2005. En effet, Y_________ SA a soumis la reprise du capital-actions à la condition que le recourant II ne prenne plus aucune décision importante concernant l'avenir de la société sans son consentement, comme cela résulte de son courrier du 22 décembre 2004 et du contrat de cession du 22 avril 2005. b) Le recourant I fait ensuite valoir que la société était déjà insolvable au moment où il est devenu administrateur. Comme relevé ci-dessus, la date déterminante est à cet égard début 2005. Certes, il peut être admis que déjà fin 2004 les dettes sociales n'étaient plus couvertes par les biens de la société. Toutefois, en tenant compte que de ce que le recourant II a abandonné son compte courant actionnaire figurant sur bilan de la société, soit 177'320 fr. 77 selon le bilan au 31 décembre 2004, la société n'était guère en surendettement. En effet, selon ce même bilan, la perte n'était que de 45'251 fr. 11 et donc largement inférieure au compte courant actionnaire précité. On ne comprend par ailleurs pas dans ces conditions comment le compte courant actionnaire de Y_________ SA a pu passer au bilan intermédiaire au 30 avril 2005 à 191'688 fr. 77, alors qu'il n'était que de 19'368 fr. fin 2004.</w:t>
      </w:r>
    </w:p>
    <w:p>
      <w:r>
        <w:t>A/1272/2009 - 21/24 - En tout état de cause, il ne saurait être considéré que la société était obérée au point que l'arriéré de cotisations ne pouvait alors plus être recouvré. En effet, postérieurement à l'entrée du recourant I comme administrateur, la société a eu des revenus importants. Elle a ainsi vendu en 2005 le magasin à Genève pour 250'000 fr., puis celui d'Allaman. Elle a également cédé, par compensation de créance, le stock de la société pour 80'000 fr. à Y_________ SA. Le recourant I a en outre déclaré, lors de son audition, qu'il pensait que la société avait de véritables perspectives, lorsqu'il a signé le contrat de cession en avril 2005. Enfin, dans sa lettre du 24 juin 2005 aux créanciers de la société, il a fait état de ce "qu'il est raisonnable d'estimer que tous les créanciers pourront récupérer leur mise pleinement". c) Le recourant I allègue en outre qu'il n'était pas au courant de la créance de cotisations. Cela paraît cependant invraisemblable s'agissant d'un spécialiste en remise de commerce et en gestion d'entreprise, comme il l'a déclaré lors de son audition. Il collaborait également étroitement avec la société depuis 2002, comme il ressort des contrats de courtage qu'il a signés avec celle-ci. De surcroît, la dette de cotisations était comprise, selon toute vraisemblance, dans celle de "créanciers fournisseurs" de 515'717 fr. figurant au bilan au 31 décembre 2004. En tout état de cause, le recourant I connaissait au plus tard la dette de cotisations en juin 2005, puisqu'il a fait état d'une dette de 73'524 fr. 20 à ce titre dans la liste des créanciers au 24 juin 2005. Il ne peut donc pas être retenu que le recourant ignorait l'importance de cette dette. d) Il résulte enfin de la procédure que le recourant I a clairement privilégié d'autres créances que celles des intimés. Il a à cet égard admis lui-même, lors de son audition, que le solde du prix de vente du magasin à Genève aurait éventuellement pu être affecté au paiement de la dette de cotisations. Par ailleurs, en vendant le stock de la société à Y_________ SA, dont il est administrateur unique, il s'est favorisé lui-même au détriment des autres créanciers, notamment des intimés. Il a également préféré payer les salaires de 116'384 fr. 35 en 2005 en lieu et place des cotisations sociales. Or, il n'y avait à ce moment aucun espoir que la société puisse être redressée rapidement. Preuve en est la lettre que le recourant I a adressé le 24 juin 2005 aux créanciers, par laquelle il les a informés que les créances de moins de 1'800 fr. ne pourront être remboursées que dans un délai de six mois, les créances entre 1'801 fr. et 10'000 fr. en 12 mois, entre 10'001 fr. et 20'000 en 18 mois et celles supérieures à 20'000 fr. en 30 mois. Il admettait ainsi lui-même que la société ne pouvait pas payer la dette des cotisations sociales dans un délai raisonnable. A cela s'ajoute que la société s'est défait en 2005 de tous ses actifs, de sorte qu'il ne restait plus aucun bien pour garantir le paiement des cotisations. Ainsi, au moment</w:t>
      </w:r>
    </w:p>
    <w:p>
      <w:r>
        <w:t>A/1272/2009 - 22/24 - de la faillite, le recourant I a déclaré à l'Office des faillites qu'il n'y avait plus aucun actif, comme il ressort du procès-verbal interrogatoire du 28 juillet 2006 dudit office (pièce 9 caisse relative à la procédure A/1273/2009). La faillite a ainsi dû être clôturée faute d'actifs. Au vu de ce qui précède, il appert que le recourant I a commis une négligence grave au sens de la jurisprudence, dans la mesure où il ne pouvait avoir de raisons sérieuses de penser que les cotisations sociales pourraient être versées à brève échéance. Par conséquent, sa responsabilité pour le paiement de la totalité des cotisations dues par la société doit être admise, l'insolvabilité de celle-ci lors de l'entrée du nouvel administrateur ne pouvant être retenue.</w:t>
      </w:r>
    </w:p>
    <w:p>
      <w:r>
        <w:rPr>
          <w:b/>
        </w:rPr>
        <w:t>E. 12</w:t>
      </w:r>
    </w:p>
    <w:p>
      <w:r>
        <w:t>Cela étant, les recours du recourant I et celui du recourant II contre la décision du</w:t>
      </w:r>
    </w:p>
    <w:p>
      <w:r>
        <w:rPr>
          <w:b/>
        </w:rPr>
        <w:t>E. 17</w:t>
      </w:r>
    </w:p>
    <w:p>
      <w:r>
        <w:t>mars 2009 du SCAF seront rejetés. Le recours du recourant II contre la décision du 17 mars 2009 de la caisse sera partiellement admis, ce dernier étant tenu responsable du dommage causé à concurrence de 57'295 fr. 40 au lieu de 62'354 fr. 85. 13. Pour le surplus, le Tribunal de céans relève que d'après la jurisprudence constante relative aux art. 52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195-196). 14. Dans la mesure où le recourant II obtient très partiellement gain de cause, une indemnité de 300 fr. lui est octroyée à titre de dépens, à la charge de la caisse.</w:t>
      </w:r>
    </w:p>
    <w:p>
      <w:r>
        <w:t>A/1272/2009 - 23/24 -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