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ATAS/701/2024 vom 17. September 2024</w:t>
      </w:r>
    </w:p>
    <w:p>
      <w:r>
        <w:t>GE Cour de justice, 2024-09-17, FR</w:t>
      </w:r>
    </w:p>
    <w:p>
      <w:r>
        <w:rPr>
          <w:b/>
        </w:rPr>
        <w:t xml:space="preserve">Quelle: </w:t>
      </w:r>
      <w:r>
        <w:t>https://mcp.opencaselaw.ch/entscheid/ge_gerichte_ATAS_701_2024</w:t>
      </w:r>
    </w:p>
    <w:p>
      <w:r>
        <w:t>FR: GE_GERICHTE ATAS/701/2024 du 17 septembre 2024</w:t>
      </w:r>
    </w:p>
    <w:p>
      <w:r>
        <w:t>IT: GE_GERICHTE ATAS/701/2024 del 17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Le délai de recours est de trente jours (art. 56 LPGA ; art. 62 al. 1 de la loi sur la procédure administrative du 12 septembre 1985 [LPA - E 5 10]). Interjeté dans la forme et le délai prévus par la loi, le recours est recevable (art. 56 ss LPGA et 62 ss LPA). 2. Le litige porte sur le bien-fondé de la sanction de cinq jours infligée au recourant pour recherches d’emploi insuffisantes du point de vue quantitatif durant son délai de congé. 3. Conformément à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il doit ensuite se conformer aux prescriptions de contrôle édictées par le Conseil fédéral (al. 2). L’art. 26 de l’ordonnance sur l'assurance-chômage obligatoire et l'indemnité en cas d'insolvabilité du 31 août 1983 (OACI - RS 837.02) précise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w:t>
      </w:r>
    </w:p>
    <w:p>
      <w:r>
        <w:t>A/1359/2024 - 6/12 - (al. 2). L’office compétent contrôle chaque mois les recherches d’emploi de l’assuré (al. 3). 3.1 Pour juger de la suffisance des efforts consentis par l'intéressé dans ses recherches d'emploi, il doit être tenu compte non seulement de la quantité, mais aussi de la qualité des démarches entreprises (ATF 124 V 231 consid. 4). En s'inscrivant pour toucher des indemnités, l'assuré doit fournir à l'office compétent la preuve des efforts qu'il entreprend pour trouver du travail.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La durée légale ou conventionnelle du délai de congé n'est pas déterminante à cet égard (arrêt du Tribunal fédéral. 8C_737/2017 du 8 janvier 2018 consid. 4.2). Il s'agit là d'une règle élémentaire de comportement de sorte qu'un assuré doit être sanctionné même s'il n'a pas été renseigné précisément sur les conséquences de son inaction (ATF 124 V 225 consid. 5b ; arrêts du Tribunal fédéral C 144/05 du 1er décembre 2005 consid 5.2.1 et C 199/05 du 29 septembre 2005 consid. 2.2). L'élément essentiel pour déterminer la période à prendre en considération lors de l'examen de recherches d'emploi est le moment où la personne a connaissance du fait qu'elle est objectivement menacée de chômage (Bulletin LACI IC, ch. B314). Les vacances prises durant le délai de congé n'entraînent pas ipso facto la suppression de l'obligation de rechercher un emploi. Une éventuelle atténuation de cette obligation en raison du but de repos total des vacances supposerait d'abord que ces dernières fussent planifiées avant la signification du congé. En outre, la personne assurée peut être tenue d'accomplir, grâce aux moyens de communication modernes, un minimum de recherches d'emploi pendant ses vacances, même de l'étranger dans la mesure où elle n'est pas assurée de trouver du travail à son retour (arrêts du Tribunal fédéral 8C_737/2017 du 8 janvier 2018 consid. 4.2 ; 8C_952/2010 du 23 novembre 2011 consid. 5 ; 8C_399/2009 du</w:t>
      </w:r>
    </w:p>
    <w:p>
      <w:r>
        <w:rPr>
          <w:b/>
        </w:rPr>
        <w:t>E. 6</w:t>
      </w:r>
    </w:p>
    <w:p>
      <w:r>
        <w:t>octobre 2000 (LPGA - RS 830.1) relatives à la loi fédérale sur l'assurance-chômage obligatoire et l'indemnité en cas d'insolvabilité du 25 juin 1982 (LACI - RS 837.0). Sa compétence pour juger du cas d’espèce est ainsi établie.</w:t>
      </w:r>
    </w:p>
    <w:p>
      <w:r>
        <w:rPr>
          <w:b/>
        </w:rPr>
        <w:t>E. 6.1</w:t>
      </w:r>
    </w:p>
    <w:p>
      <w:r>
        <w:t>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w:t>
      </w:r>
    </w:p>
    <w:p>
      <w:r>
        <w:t>A/1359/2024 - 9/12 - l’assurance-chômage par son comportement fautif (ATF 133 V 89 consid. 6.2.2 ; arrêt du Tribunal fédéral 8C_316/07 du 6 avril 2008 consid. 2.1.2).</w:t>
      </w:r>
    </w:p>
    <w:p>
      <w:r>
        <w:rPr>
          <w:b/>
        </w:rPr>
        <w:t>E. 6.2</w:t>
      </w:r>
    </w:p>
    <w:p>
      <w:r>
        <w:t>La durée de la suspension du droit à l'indemnité de chômage est fixée compte tenu non seulement de la faute, mais également du principe de proportionnalité (Thomas NUSSBAUMER, Arbeitslosenversicherung, in Soziale Sichereit, SBVR, Vol. XIV, 2e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Ce barème prévoit que la durée de la suspension est en fonction de la durée du délai de congé et non pas du nombre de mois durant lesquels l'assuré n'aura pas fourni un nombre de recherches d'emploi suffisant. L'égalité de traitement entre les administrés dans son application est assurée par la prise en considération des circonstances du cas d'espèce au cours de la période considérée dans son ensemble (arrêts du Tribunal fédéral 8C_750/2021 précité consid. 4.3 et 8C_708/2019 du 10 janvier 2020 consid. 6.2.).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d'un mois ou plus et que sur l'ensemble de cette période, l'assuré n'a pas fait des recherches d'emploi quantitativement et/ou qualitativement suffisantes, la sanction est comprise entre trois et quatre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précité consid. 4.1). Ainsi, un assuré qui, au cours d'un délai de congé de trois mois, ne fournit aucune recherche</w:t>
      </w:r>
    </w:p>
    <w:p>
      <w:r>
        <w:t>A/1359/2024 - 10/12 - d'emploi durant le premier mois du délai de congé mais un nombre de recherches d'emploi suffisant durant les deux derniers mois du délai de congé pourrait se voir infliger une sanction inférieure à neuf jours (entre un et huit jours) afin de tenir compte des circonstances du cas d'espèce (arrêt du Tribunal fédéral 8C_708/2019 précité consid. 6.2 ; ATAS/564/2022 du 21 juin 2022). Le Tribunal fédéral a confirmé une sanction de cinq jours de suspension du droit à l'indemnité de l'assuré qui n'avait pas fourni un nombre suffisant de recherches d'emploi durant son délai de congé de deux mois et demi ; cette sanction avait été prononcée par le service de l'emploi, lequel avait réduit, dans une décision sur opposition, une sanction de six jours, préalablement prononcée par l'ORP (arrêt du Tribunal fédéral 8C_399/2009 du 10 novembre 2009).</w:t>
      </w:r>
    </w:p>
    <w:p>
      <w:r>
        <w:rPr>
          <w:b/>
        </w:rPr>
        <w:t>E. 6.3</w:t>
      </w:r>
    </w:p>
    <w:p>
      <w:r>
        <w:t>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La chambre de céans doit se limiter à examiner si l'administration a fait un usage critiquable de son pouvoir d'appréciation (arrêt du Tribunal fédéral 8C 316/07 du 16 avril 2008 consid. 2.2). 7. En l’occurrence, la sanction infligée de cinq jours de suspension se situe entre la fourchette de celle prononcée lorsque l’assuré ne fait pas suffisamment de recherches d’emploi durant un délai de congé d’un mois (entre trois et quatre jours) et celle en cas de délai de congé de deux mois (entre six et huit jours). Dès lors que le recourant s’est vu notifier son licenciement le 11 décembre 2023 pour le 31 janvier 2024, la suspension du droit à l’indemnité pour une durée de cinq jours n’apparaît pas critiquable en tant que telle. Comme déjà constaté, le recourant n’a effectué aucune recherche d’emploi entre les 11 décembre 2023 et 13 janvier 2024, alors que la prise de vacances durant une partie de cette période ne le libérait pas de son obligation. Au lieu des huit postulations attendues, soit quatre recherches durant le mois de décembre 2023 et quatre recherches durant le mois de janvier 2024, il n’en a envoyée aucune. Il convient cependant de tenir compte du fait que le recourant a concentré ses recherches sur la seconde moitié du mois de janvier 2024, en procédant à quatorze postulations entre les 14 et 31 janvier 2024. Il a alors effectué plus de recherches</w:t>
      </w:r>
    </w:p>
    <w:p>
      <w:r>
        <w:t>A/1359/2024 - 11/12 - que le minimum exigible pour tout le mois de janvier 2024. Dans ces circonstances, l’absence de postulation durant les treize premiers jours du mois de janvier doit être relativisée, ce qui semble d’ailleurs avoir été admis par l’intimé, dont la décision sur opposition se réfère uniquement à l’absence de toute recherche durant le mois de décembre 2023. Retenir la sanction maximale paraît en l’état disproportionné, au vu du nombre d’offres d’emploi effectué dès le 14 janvier 2024 par le recourant, lequel a intensifié ses recherches à mesure que la période effective de chômage se rapprochait. En conséquence, il se justifie de réduire la sanction de cinq à trois jours de suspension. 8. Au vu de ce qui précède, le recours sera partiellement admis et la décision litigieuse réformée, la sanction étant réduite de cinq à trois jours de suspension du droit à l’indemnité du recourant. Le recourant n'a pas droit à des dépens. Pour le surplus, la procédure est gratuite (art. 61 let. fbis LPGA a contrario).</w:t>
      </w:r>
    </w:p>
    <w:p>
      <w:r>
        <w:t>A/1359/2024 - 12/12 - PAR CES MOTIFS, LA CHAMBRE DES ASSURANCES SOCIALES : Statuant À la forme :</w:t>
      </w:r>
    </w:p>
    <w:p>
      <w:r>
        <w:rPr>
          <w:b/>
        </w:rPr>
        <w:t>E. 10</w:t>
      </w:r>
    </w:p>
    <w:p>
      <w:r>
        <w:t>novembre 2009 consid. 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consid. 6 ; ATAS/267/2018 du 26 mars 2018). 3.2 Sur le plan quantitatif, la jurisprudence considère que dix à douze recherches d'emploi par mois sont en principe suffisantes (ATF 139 V 524 ; 124 V 225). On ne peut cependant pas s'en tenir de manière schématique à une limite purement</w:t>
      </w:r>
    </w:p>
    <w:p>
      <w:r>
        <w:t>A/1359/2024 - 7/12 - quantitative et il faut examiner la qualité des démarches de l'assuré au regard des circonstances concrètes, des recherches ciblées et bien présentées valant parfois mieux que des recherches nombreuses (arrêt du Tribunal fédéral 8C 737/2017 du 8 janvier 2018). Souvent on exigera moins de recherches de la part des travailleurs spécialisés. On leur demandera par contre de cibler davantage leurs postulations. Des recherches de qualité sont parfois plus efficaces que des recherches nombreuses (Boris RUBIN, Commentaire de la loi sur l'assurance-chômage, 2014, p. 202). En particulier, dès lors que le site internet de l'OCE mentionne qu’il faut faire plusieurs recherches par semaine avant l’inscription à l'assurance-chômage, cela signifie qu'il est exigé des demandeurs d'emploi au moins un nombre de deux recherches par semaine, donc huit par mois (ATAS/1133/2020 du 23 novembre 2020 ; ATAS/45/2022 du 24 janvier 2022 consid. 8.2 et ttps://www.ge.ch/inscrire-au-chomage).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SECO ch. B 316). L'activation de réseau ne cadre pas avec les exigences de l'art. 26 al. 1 OACI (Boris RUBIN, Commentaire, n. 26 ad art. 17 LACI) et n’est donc pas assimilée à une recherche d’emploi (Boris RUBIN, La suspension du droit à l’indemnité de chômage, in DTA 2017 p. 1). 3.3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w:t>
      </w:r>
    </w:p>
    <w:p>
      <w:r>
        <w:t>A/1359/2024 - 8/12 - 4. En l’espèce, le recourant a effectué quatorze recherches d'emploi entre les</w:t>
      </w:r>
    </w:p>
    <w:p>
      <w:r>
        <w:rPr>
          <w:b/>
        </w:rPr>
        <w:t>E. 11</w:t>
      </w:r>
    </w:p>
    <w:p>
      <w:r>
        <w:t>décembre 2023 au 13 janvier 2024, soit durant le premier mois suivant la signification du congé. La chambre de céans rappellera à l’attention du recourant que l’activation de son réseau n’est pas considérée comme une recherche d’emploi et que la prise de ses vacances, décidées après son licenciement, ne pouvait le dispenser de son obligation de rechercher un emploi. Enfin, que son dossier était incomplet en raison de l’absence d’un certificat de travail n’est pas non plus de nature à justifier son inaction durant plus d’un mois. L’intéressé pouvait en effet postuler et prévenir les potentiels employeurs qu’il leur remettrait le document manquant dès sa réception, ce qu’il a d’ailleurs fait le 14 janvier 2024. Il aurait dû procéder de la sorte dès le mois de décembre 2023. On pouvait en effet attendre de lui qu'il fasse des démarches dans la semaine qui a suivi l’annonce de son congé, auquel il ne s’attendait pas, et ce en dépit de son droit aux vacances et du fait qu’il lui manquait un certificat de travail couvrant une dizaine d’années. Enfin, il sera relevé à toutes fins utiles que le recourant ne pouvait ignorer ses obligations. Il avait d’ailleurs été expressément informé de son devoir de procéder au minimum à huit recherches par mois, par courrier du 18 décembre 2023. Dans ces conditions, c'est à bon droit que l’intimé a retenu que le comportement du recourant était fautif et qu'une suspension du droit à l'indemnité se justifiait. 5. Reste à examiner la proportionnalité de la sanction de cinq jours de suspension. 6. Selon l’art. 30 LACI, le droit de l’assuré à l’indemnité est suspendu lorsqu’il est établi que celui-ci ne fait pas tout ce que l’on peut raisonnablement exiger de lui pour trouver un travail convenable (al. 1 let. c). La durée de la suspension est proportionnelle à la gravité de la faute (al. 3, 3e phrase). En vertu de l’art. 45 al. 3 OACI, la suspension dure : de 1 à 15 jours en cas de faute légère (let. a), de 16 à 30 jours en cas de faute de gravité moyenne (let. b) et de 31 à 60 jours en cas de faute grave (let.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