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ATAS/700/2024 vom 17. September 2024</w:t>
      </w:r>
    </w:p>
    <w:p>
      <w:r>
        <w:t>GE Cour de justice, 2024-09-17, FR</w:t>
      </w:r>
    </w:p>
    <w:p>
      <w:r>
        <w:rPr>
          <w:b/>
        </w:rPr>
        <w:t xml:space="preserve">Quelle: </w:t>
      </w:r>
      <w:r>
        <w:t>https://mcp.opencaselaw.ch/entscheid/ge_gerichte_ATAS_700_2024</w:t>
      </w:r>
    </w:p>
    <w:p>
      <w:r>
        <w:t>FR: GE_GERICHTE ATAS/700/2024 du 17 septembre 2024</w:t>
      </w:r>
    </w:p>
    <w:p>
      <w:r>
        <w:t>IT: GE_GERICHTE ATAS/700/2024 del 17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Interjeté dans la forme et le délai prévus par la loi, l'acte de recours est recevable (art. 56 ss LPGA et 62 ss de la loi sur la procédure administrative du 12 septembre 1985 [LPA - E 5 10]).</w:t>
      </w:r>
    </w:p>
    <w:p>
      <w:r>
        <w:rPr>
          <w:b/>
        </w:rPr>
        <w:t>E. 2</w:t>
      </w:r>
    </w:p>
    <w:p>
      <w:r>
        <w:t>Le litige porte sur le bien-fondé de la décision du 27 novembre 2023, par laquelle l’intimé a nié le droit de la recourante à l’indemnité de chômage dès le 1er mai 2023, au motif qu’elle n’était pas domiciliée à Genève.</w:t>
      </w:r>
    </w:p>
    <w:p>
      <w:r>
        <w:rPr>
          <w:b/>
        </w:rPr>
        <w:t>E. 3</w:t>
      </w:r>
    </w:p>
    <w:p>
      <w:r>
        <w:t>Conformément à l'art. 8 al. 1 let. c LACI, l'assuré a droit à l’indemnité de chômage s’il est, entre autres conditions, domicilié en Suisse. L’art. 12 LACI, intitulé « étrangers habitant en Suisse »,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w:t>
      </w:r>
    </w:p>
    <w:p>
      <w:r>
        <w:rPr>
          <w:b/>
        </w:rPr>
        <w:t>E. 3.1</w:t>
      </w:r>
    </w:p>
    <w:p>
      <w:r>
        <w:t>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8C_703/2017 du 29 mars 2018 consid. 2 et les références). La résidence en Suisse au sens de la</w:t>
      </w:r>
    </w:p>
    <w:p>
      <w:r>
        <w:t>A/4317/2023 - 8/12 - LACI ne présuppose pas un séjour effectif ininterrompu sur le territoire suisse. La résidence habituelle en Suisse est suffisante (arrêt du Tribunal fédéral 8C_270/2007 du 7 décembre 2012 consid. 2.2).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(Boris RUBIN, Commentaire de la loi sur l’assurance-chômage, 2014, n. 9 ad art. 8 LACI). Les conditions de la résidence habituelle en Suisse et de l'autorisation de travailler doivent être remplies durant toute la période d'indemnisation (Boris RUBIN, op. cit., n. 4 ad art. 12 LACI ; Bulletin LACI IC, B135).</w:t>
      </w:r>
    </w:p>
    <w:p>
      <w:r>
        <w:rPr>
          <w:b/>
        </w:rPr>
        <w:t>E. 3.2</w:t>
      </w:r>
    </w:p>
    <w:p>
      <w:r>
        <w:t>Pour déterminer le lieu de résidence, l’autorité doit se fonder sur une multitude d’indices et non sur un seul en particulier, même s’il est important (cf. arrêt du Tribunal fédéral 8C_405/2015 du 27 octobre 2015 consid. 5.2 et Boris RUBIN, Assurance-chômage et service public de l’emploi, 2019, n. 123, p. 26).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 il n'en demeure pas moins qu'il ne s'agit que d'indices et la présomption que ceux‑ci créent peut être renversée par des preuves contraires (ATF 125 III 100 consid. 3 ; arrêt du Tribunal fédéral 4A_443/2014 du 2 février 2015 consid. 3.4 et les références). Pour pouvoir localiser le centre des intérêts personnels, il faut notamment chercher à savoir où se trouvent la famille, les amis, les activités professionnelles et sociales, le logement, le mobilier et les affaires personnelles. Les critères objectifs, tels que le lieu du logement et des activités professionnelles, doivent se voir reconnaître davantage de poids que les critères subjectifs, difficilement vérifiables (Boris RUBIN, Commentaire de la loi sur l’assurance-chômage, 2014, n. 10 et 11 ad art. 8 LACI).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8C_270/2007du 7 décembre 2007 consid. 2.2 ; Boris RUBIN, op. cit., n. 11 ad art. 8 LACI). Le Tribunal fédéral a déjà jugé qu’un assuré, même s'il logeait une partie de la semaine en Suisse, comme il l'affirmait, résidait tout de même la plupart du temps en France, où il avait loué successivement plusieurs appartements à partir de</w:t>
      </w:r>
    </w:p>
    <w:p>
      <w:r>
        <w:t>A/4317/2023 - 9/12 - l'année 2000. Il avait vécu sans interruption en France voisine avec ses trois enfants, dont il avait la garde et sur lesquels il exerçait l'autorité parentale. Les trois enfants y étaient régulièrement scolarisés. Par ailleurs, il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À un contrôleur de la CAF qui s'était interrogé en juillet 2002 sur la résidence effective de l'intéressé, celui-ci avait déclaré qu'il conservait une adresse en Suisse pour bénéficier de la qualité de résident sur territoire helvétique (déclaration relatée par la CAF dans sa télécopie du 23 octobre 2008). Il signifiait par-là clairement que ce seul intérêt justifiait le maintien d'un point d'attache en Suisse. Au regard de l'ensemble des circonstances, il ne faisait pas de doute, selon le Tribunal fédéral, que le centre de ses intérêts personnels se trouvait en France. Par conséquent, l’assuré concerné n'avait pas droit aux prestations de l'assurance‑chômage en application de la législation interne suisse (arrêt du Tribunal fédéral 8C_777/2010 du 20 juin 2011 consid. 3.3).</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360 consid. 5b ; 125 V 195 consid. 2 et les références). Aussi n'existe-t-il pas, en droit des assurances sociales, un principe selon lequel l'administration ou le juge devrait statuer, dans le doute, en faveur de l'assuré (ATF 126 V 322 consid. 5a). Par ailleurs, la procédure est régie par la maxime inquisitoire, selon laquelle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juge apprécie librement les preuves administrées, sans être lié par des règles formelles (art. 61 let. c LPGA). Il lui faut examiner de manière objective tous les moyens de preuve, quelle qu'en soit la provenance, puis décider s’ils permettent de porter un jugement valable sur le droit litigieux (ATF 125 V 351 consid. 3a). C’est à l’assuré de rendre vraisemblable qu’il réside en Suisse, en collaborant à l’établissement des faits dans la mesure où cela est exigible (Boris RUBIN, Assurance-chômage et service public de l'emploi, 2019, n°124, p. 26).</w:t>
      </w:r>
    </w:p>
    <w:p>
      <w:r>
        <w:t>A/4317/2023 - 10/12 - Selon la jurisprudence,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4</w:t>
      </w:r>
    </w:p>
    <w:p>
      <w:r>
        <w:t>En l’espèce, l’intimé a nié le droit de la recourante à l'indemnité de chômage dès le 1er mai 2023, au motif que la condition relative au domicile à Genève n’était pas remplie. La recourante conteste cette appréciation et fait valoir qu’elle a quitté le canton de Vaud le 1er mai 2023 pour s’installer à Genève, où se trouvait le centre de ses intérêts, jusqu’à son départ pour le canton de Fribourg.</w:t>
      </w:r>
    </w:p>
    <w:p>
      <w:r>
        <w:rPr>
          <w:b/>
        </w:rPr>
        <w:t>E. 4.1</w:t>
      </w:r>
    </w:p>
    <w:p>
      <w:r>
        <w:t>La chambre de céans relève tout d’abord des contradictions dans les déclarations successives de la recourante, qui a d’abord mentionné que la date de son départ de Genève était le 18 août 2023 (courriel du 27 septembre 2023), puis le 15 août 2023 (opposition du 19 octobre 2023). Elle constate ensuite que le séjour allégué de l’intéressée à Genève a été au maximum de trois mois et demi, soit du 1er mai au 15, voire 18, août 2023. Un séjour de si courte durée ne permet pas de retenir l’existence d’une résidence à Genève. À cet égard, il sera encore constaté que selon les informations de la base de données Calvin de l’OCPM, un permis L n’a jamais été octroyé à l’intéressée, contrairement à ce que cette dernière allègue dans son écriture de recours. De plus, la présence effective et continue de la recourante à Genève dans l’appartement de J______ est douteuse, dès lors que celle-ci ne l’a croisée qu’à quelques reprises. Des horaires irréguliers ne sauraient expliquer l’absence de rencontres plus fréquentes. En outre, les deux courriers envoyés à la recourante à la rue G______ ont été retournés à l’intimé les 13 et 18 juillet 2023, la recourante étant introuvable à ladite adresse. La chambre de céans rappellera encore que les enfants de l’intéressée sont restés vivre en France voisine, et qu’il paraît donc peu probable que la recourante ait préféré vivre loin d’eux à Genève. Il ressort de l’attestation de divorce que son ex-mari demeurait au 29 juillet 2020 dans la région parisienne, à Drancy, où la recourante avait d’ailleurs travaillé de 2009 à 2018 selon les pièces du dossier. Il ne semble pas vraisemblable que son ex-mari ait quitté Drancy, où il a vécu au minimum une dizaine d’années avec la recourante et où il est resté suite à leur divorce, pour venir s’installer à D______ dans l’appartement laissé vacant par son ex-femme, partie sans ses enfants s’installer dans le canton de Vaud chez son compagnon, puis à Genève chez une inconnue. Faute d’avoir produit le moindre document démontrant qu’elle avait effectivement quitté l’appartement de D______, comme une attestation de son bailleur, un état des lieux de sortie ou une reprise de bail, les dires de la recourante paraissent improbables.</w:t>
      </w:r>
    </w:p>
    <w:p>
      <w:r>
        <w:t>A/4317/2023 - 11/12 - Enfin, la recourante n’a pas démontré que le centre de ses intérêts personnels était à Genève et qu’elle avait l’intention de s’établir dans le canton. Au contraire, comme déjà relevé, ses enfants, dont on ignore l’âge mais qui sont encore scolarisés, ont continué à habiter dans l’appartement de D______. L’intéressée a été hébergée par une personne qu’elle ne connaissait pas et qui lui avait été présentée par une connaissance commune, ce qui permet de penser qu’elle n’a pas de proches dans le canton. En outre, selon le témoignage de sa logeuse, la recourante lui avait indiqué vouloir être hébergée de manière provisoire, pour une durée de deux à trois mois, ce qui parle en défaveur d’une intention de s’établir dans le canton. À cet égard, il sera encore observé que la recourante, qui a emménagé au Petit-Lancy avec des vêtements pour toutes affaires personnelles, n’a pas démontré, ni même allégué, avoir cherché un autre logement à Genève dans lequel elle aurait pu s’installer de façon plus pérenne et recevoir ses enfants. Enfin, la chambre de céans relèvera que l’intéressée a manqué à son devoir de collaboration à l’établissement des faits, en ne fournissant pas toutes les pièces demandées par l’intimé et en ne répondant pas aux convocations de la chambre de céans.</w:t>
      </w:r>
    </w:p>
    <w:p>
      <w:r>
        <w:rPr>
          <w:b/>
        </w:rPr>
        <w:t>E. 4.2</w:t>
      </w:r>
    </w:p>
    <w:p>
      <w:r>
        <w:t>Eu égard à tout ce qui précède, la décision litigieuse, aux termes de laquelle la recourante ne remplissait pas la condition relative au domicile à compter du 1er mai 2023, n’apparaît pas critiquable.</w:t>
      </w:r>
    </w:p>
    <w:p>
      <w:r>
        <w:rPr>
          <w:b/>
        </w:rPr>
        <w:t>E. 5</w:t>
      </w:r>
    </w:p>
    <w:p>
      <w:r>
        <w:t>Par conséquent, le recours est rejeté. La procédure est gratuite (art. 89H al. 1 LPA et vu l'art. 61 let. fbis LPGA).</w:t>
      </w:r>
    </w:p>
    <w:p>
      <w:r>
        <w:t>A/4317/2023 - 12/12 -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