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ATAS/700/2014 vom 10. Juni 2014</w:t>
      </w:r>
    </w:p>
    <w:p>
      <w:r>
        <w:t>GE Cour de justice, 2014-06-10, FR</w:t>
      </w:r>
    </w:p>
    <w:p>
      <w:r>
        <w:rPr>
          <w:b/>
        </w:rPr>
        <w:t xml:space="preserve">Quelle: </w:t>
      </w:r>
      <w:r>
        <w:t>https://mcp.opencaselaw.ch/entscheid/ge_gerichte_ATAS_700_2014</w:t>
      </w:r>
    </w:p>
    <w:p>
      <w:r>
        <w:t>FR: GE_GERICHTE ATAS/700/2014 du 10 juin 2014</w:t>
      </w:r>
    </w:p>
    <w:p>
      <w:r>
        <w:t>IT: GE_GERICHTE ATAS/700/2014 del 10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w:t>
      </w:r>
    </w:p>
    <w:p>
      <w:r>
        <w:rPr>
          <w:b/>
        </w:rPr>
        <w:t>E. 4</w:t>
      </w:r>
    </w:p>
    <w:p>
      <w:r>
        <w:t>En l'espèce, le litige doit être examiné au regard des dispositions en vigueur au moment où l’assuré avait droit aux indemnités de l’assurance-chômage, soit de septembre 2009 à août 2011. S’agissant des conditions relatives à la restitution et à la compensation, elles sont régies par les dispositions applicables au moment où la décision de restitution a été prise, à savoir le 21 janvier 2014.</w:t>
      </w:r>
    </w:p>
    <w:p>
      <w:r>
        <w:rPr>
          <w:b/>
        </w:rPr>
        <w:t>E. 5</w:t>
      </w:r>
    </w:p>
    <w:p>
      <w:r>
        <w:t>Interjeté dans la forme et le délai prévus par la loi, le recours est recevable (art. 56 ss LPGA).</w:t>
      </w:r>
    </w:p>
    <w:p>
      <w:r>
        <w:rPr>
          <w:b/>
        </w:rPr>
        <w:t>E. 6</w:t>
      </w:r>
    </w:p>
    <w:p>
      <w:r>
        <w:t>Le litige porte sur l'obligation de l'assuré de restituer la somme de CHF 46'283,40 qui lui est réclamée au titre des indemnités journalières de chômage perçues à tort du 24 janvier au 31 août 2011.</w:t>
      </w:r>
    </w:p>
    <w:p>
      <w:r>
        <w:rPr>
          <w:b/>
        </w:rPr>
        <w:t>E. 7</w:t>
      </w:r>
    </w:p>
    <w:p>
      <w:r>
        <w:t>L'assuré peut demander la remise de l'obligation de restituer, lorsque la restitution des prestations allouées indûment, mais reçues de bonne foi, le mettrait dans une situation difficile (art. 25 al. 1er, deuxième phrase LPGA). Ces conditions sont</w:t>
      </w:r>
    </w:p>
    <w:p>
      <w:r>
        <w:t>A/775/2014 - 4/7 - cumulatives. Dans la mesure où la demande de remise ne peut être traitée sur le fond que si la décision de restitution est entrée en force, la remise et son étendue font l’objet d’une procédure distincte, raison pour laquelle il ne sera pas statué sur ce point à ce stade de la procédure. (ATFA, C 264/05, consid. 2.1 du 25 janvier 2006 ; ATF C 169/05 du 13 avril 2006, consid. 1.2 ; ATF P 63/06 du 14 mars 2007, consid. 3).</w:t>
      </w:r>
    </w:p>
    <w:p>
      <w:r>
        <w:rPr>
          <w:b/>
        </w:rPr>
        <w:t>E. 8</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réalisées les conditions d'une reconsidération ou d'une révision procédurale par laquelle les prestations en cause ont été allouées (ATF 9C_564/2009 du 22 janvier 2010, consid. 6.4; ATF 130 V 318, consid. 5.2).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w:t>
      </w:r>
    </w:p>
    <w:p>
      <w:r>
        <w:rPr>
          <w:b/>
        </w:rPr>
        <w:t>E. 9</w:t>
      </w:r>
    </w:p>
    <w:p>
      <w:r>
        <w:t>En l'espèce, la demande de restitution est intervenue dans le délai légal. Les conditions de la reconsidération sont en outre remplies si le montant des indemnités journalières versées se fonde sur un calcul erroné, ce qu'il convient à présent de vérifier.</w:t>
      </w:r>
    </w:p>
    <w:p>
      <w:r>
        <w:rPr>
          <w:b/>
        </w:rPr>
        <w:t>E. 10</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En vertu de l’art. 22 al. 1er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w:t>
      </w:r>
    </w:p>
    <w:p>
      <w:r>
        <w:t>A/775/2014 - 5/7 -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 Le TF a précisé que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Si un assuré ayant plusieurs emplois à temps partiel en perd un, les revenus des emplois restant sont considérés comme des gains intermédiaires. Le gain assuré est calculé sur le total des revenus réalisés avant l’entrée au chômage (Circulaire C124).</w:t>
      </w:r>
    </w:p>
    <w:p>
      <w:r>
        <w:rPr>
          <w:b/>
        </w:rPr>
        <w:t>E. 11</w:t>
      </w:r>
    </w:p>
    <w:p>
      <w:r>
        <w:t>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Un gain accessoire ne devient pas gain intermédiaire pendant le chômage. Par contre, si l’assuré étend son activité accessoire, le revenu supplémentaire qu’il en retire sera pris en compte comme gain intermédiaire. Un gain accessoire conserve ce statut dans les délais-cadres suivants. Il ne compte donc pas comme période de cotisation et ne sera pas pris en compte dans le calcul du gain assuré (IC 2007, C9, C10 et C131). En l'espèce, la caisse de chômage a recalculé les indemnités de chômage dues à l’assuré compte tenu des gains intermédiaires réalisés auprès de la société de janvier à août 2011, et a dès lors réclamé à l'assuré le remboursement de la somme de CHF 46'283,40, représentant les prestations versées à tort.</w:t>
      </w:r>
    </w:p>
    <w:p>
      <w:r>
        <w:rPr>
          <w:b/>
        </w:rPr>
        <w:t>E. 12</w:t>
      </w:r>
    </w:p>
    <w:p>
      <w:r>
        <w:t>Il appert des fiches de salaires et des attestations de gain intermédiaire transmises par l’employeur que l'assuré a travaillé pour lui du 24 janvier au 31 août 2011. Cette activité ne peut pas être considérée comme accessoire au sens de la LACI, car elle n'a pas été exercée parallèlement à un autre emploi à temps plein. C'est dès lors à juste titre que la caisse de chômage a tenu compte de gains intermédiaires. Les calculs auxquels a procédé la caisse de chômage ont été correctement effectués, ce conformément aux dispositions légales et réglementaires applicables. Il convient donc de confirmer le montant de CHF 46’283,40 qui doit être restitué. Le fait que l'assuré invoque sa bonne foi et sa situation difficile implique, ainsi que le relève la caisse de chômage, que son recours s'apparente à une demande de</w:t>
      </w:r>
    </w:p>
    <w:p>
      <w:r>
        <w:t>A/775/2014 - 6/7 - remise. Il ne soutient pas n’avoir en réalité pas travaillé en gain intermédiaire de janvier à août 2011. Il ne conteste ni le principe même du remboursement, ni le montant à rembourser. Son recours ne devient toutefois pas sans objet, puisqu'il est dirigé contre la décision de restitution. Celle-ci doit être confirmée, pour les motifs évoqués, et la remise faire l'objet d'une nouvelle décision.</w:t>
      </w:r>
    </w:p>
    <w:p>
      <w:r>
        <w:rPr>
          <w:b/>
        </w:rPr>
        <w:t>E. 13</w:t>
      </w:r>
    </w:p>
    <w:p>
      <w:r>
        <w:t>Aussi le recours, mal fondé, est-il rejeté, et la caisse de chômage invitée à statuer sur la demande de remise de l'assuré dès l'entrée en force du présent arrêt.</w:t>
      </w:r>
    </w:p>
    <w:p>
      <w:r>
        <w:t>A/775/2014 - 7/7 -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