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ATAS/6/2026 vom 9. Januar 2026</w:t>
      </w:r>
    </w:p>
    <w:p>
      <w:r>
        <w:t>GE Cour de justice, 2026-01-09, FR</w:t>
      </w:r>
    </w:p>
    <w:p>
      <w:r>
        <w:rPr>
          <w:b/>
        </w:rPr>
        <w:t xml:space="preserve">Quelle: </w:t>
      </w:r>
      <w:r>
        <w:t>https://mcp.opencaselaw.ch/entscheid/ge_gerichte_ATAS_6_2026</w:t>
      </w:r>
    </w:p>
    <w:p>
      <w:r>
        <w:t>FR: GE_GERICHTE ATAS/6/2026 du 9 janvier 2026</w:t>
      </w:r>
    </w:p>
    <w:p>
      <w:r>
        <w:t>IT: GE_GERICHTE ATAS/6/2026 del 9 gennaio 2026</w:t>
      </w:r>
    </w:p>
    <w:p>
      <w:pPr>
        <w:pStyle w:val="Heading2"/>
      </w:pPr>
      <w:r>
        <w:t>Volltext</w:t>
      </w:r>
    </w:p>
    <w:p>
      <w:r>
        <w:t>Siégeant : Eleanor McGREGOR, présidente; Andres PEREZ et Michael RUDERMANN, juges assesseurs</w:t>
      </w:r>
    </w:p>
    <w:p>
      <w:r>
        <w:t>RÉPUBLIQUE ET</w:t>
      </w:r>
    </w:p>
    <w:p>
      <w:r>
        <w:t>CANTON DE GEN ÈVE POUVOIR JUDICIAIRE</w:t>
      </w:r>
    </w:p>
    <w:p>
      <w:r>
        <w:t>A/3330/2025 ATAS/6/2026 COUR DE JUSTICE Chambre des assurances sociales Arrêt du 9 janvier 2026 Chambre 9</w:t>
      </w:r>
    </w:p>
    <w:p>
      <w:r>
        <w:t>En la cause A______</w:t>
      </w:r>
    </w:p>
    <w:p>
      <w:r>
        <w:t>recourant</w:t>
      </w:r>
    </w:p>
    <w:p>
      <w:r>
        <w:t>contre SERVICE DES PRESTATIONS COMPLÉMENTAIRES intimé</w:t>
      </w:r>
    </w:p>
    <w:p>
      <w:r>
        <w:t>A/3330/2025 - 2/4 - ATTENDU EN FAIT</w:t>
      </w:r>
    </w:p>
    <w:p>
      <w:r>
        <w:t>Que par décision sur opposition du 26 août 2025, le service des prestations complémentaires (ci-après : SPC) a demandé à A______ (ci-après : l’intéressé) la restitution d’un montant de CHF 1'510.- à titre de prestations indûment perçues pour les périodes comprises entre le 1er avril et le 31 août 2025 ;</w:t>
      </w:r>
    </w:p>
    <w:p>
      <w:r>
        <w:t>Que par acte du 22 septembre 2025, l’intéressé a porté cette décision devant la chambre des assurances sociales de la Cour de justice, déclarant comprendre les calculs du SPC, qu’il ne remettait pas en cause ; il était toutefois « très déplaisant » de se retrouver dans cette situation et il déplorait que la décision n’ait pas été rendue plus tôt ; il lui était impossible de verser plus de CHF 20.- par mois pour rembourser le montant dû à l’intimé ; il demandait ainsi qu’un plan de remboursement soit accepté sur la base de ce montant ;</w:t>
      </w:r>
    </w:p>
    <w:p>
      <w:r>
        <w:t>Que dans sa détermination du 17 octobre 2025, le SPC a conclu à l’irrecevabilité du recours, au motif que l’intéressé ne contestait pas les calculs, mais demandait en réalité la remise de l’obligation de restituer, dont l’examen relevait de sa compétence ; Que par courrier du 10 décembre 2025, le recourant a indiqué qu’il autorisait la chambre de céans à « renvoyer les documents nécessaires ».</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Attendu que le recourant s’est prévalu de sa situation financière difficile ; Qu’un tel argument n’a pas à être examiné à ce stade de la procédure, mais pourrait l’être dans le cadre d’une demande de remise de l’obligation de restituer ;</w:t>
      </w:r>
    </w:p>
    <w:p>
      <w:r>
        <w:t>A/3330/2025 - 3/4 - Que l'art. 52 al. 1 LPGA prévoit qu'avant d'être soumises à la chambre de céans, les décisions d'un assureur doivent être attaquées dans les 30 jours par voie d'opposition auprès de l'assureur qui les a rendues ; Qu'il ressort du dossier que l’intimé n’a pas encore rendu de décision sur la demande de remise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l’intéressé doit être transmis à l'intimé comme objet de sa compétence.</w:t>
      </w:r>
    </w:p>
    <w:p>
      <w:r>
        <w:t>******</w:t>
      </w:r>
    </w:p>
    <w:p>
      <w:r>
        <w:t>A/3330/2025 - 4/4 - PAR CES MOTIFS, LA CHAMBRE DES ASSURANCES SOCIALES : Statuant 1. Déclare le recours irrecevable. 2. Le transmet à l’intimé pour qu’il statue sur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