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ATAS/6/2022 vom 13. Januar 2022</w:t>
      </w:r>
    </w:p>
    <w:p>
      <w:r>
        <w:t>GE Cour de justice, 2022-01-13, FR</w:t>
      </w:r>
    </w:p>
    <w:p>
      <w:r>
        <w:rPr>
          <w:b/>
        </w:rPr>
        <w:t xml:space="preserve">Quelle: </w:t>
      </w:r>
      <w:r>
        <w:t>https://mcp.opencaselaw.ch/entscheid/ge_gerichte_ATAS_6_2022</w:t>
      </w:r>
    </w:p>
    <w:p>
      <w:r>
        <w:t>FR: GE_GERICHTE ATAS/6/2022 du 13 janvier 2022</w:t>
      </w:r>
    </w:p>
    <w:p>
      <w:r>
        <w:t>IT: GE_GERICHTE ATAS/6/2022 del 13 gennaio 2022</w:t>
      </w:r>
    </w:p>
    <w:p>
      <w:pPr>
        <w:pStyle w:val="Heading2"/>
      </w:pPr>
      <w:r>
        <w:t>Volltext</w:t>
      </w:r>
    </w:p>
    <w:p>
      <w:r>
        <w:t>Siégeant : Karine STECK, Présidente ; Claudiane CORTHAY et Philippe LE GRAND ROY, Juges assesseurs</w:t>
      </w:r>
    </w:p>
    <w:p>
      <w:r>
        <w:t>RÉPUBLIQUE ET</w:t>
      </w:r>
    </w:p>
    <w:p>
      <w:r>
        <w:t>CANTON DE GEN ÈVE POUVOIR JUDICIAIRE</w:t>
      </w:r>
    </w:p>
    <w:p>
      <w:r>
        <w:t>A/3947/2020 ATAS/6/2022 COUR DE JUSTICE Chambre des assurances sociales Arrêt du 13 janvier 2022 3ème Chambre</w:t>
      </w:r>
    </w:p>
    <w:p>
      <w:r>
        <w:t>En la cause Monsieur A______, domicilié c/o M. B______, à GENÈVE</w:t>
      </w:r>
    </w:p>
    <w:p>
      <w:r>
        <w:t>recourant</w:t>
      </w:r>
    </w:p>
    <w:p>
      <w:r>
        <w:t>contre VAUDOISE GENERALE COMPAGNIE D'ASSURANCES SA, sise place de Milan, LAUSANNE</w:t>
      </w:r>
    </w:p>
    <w:p>
      <w:r>
        <w:t>intimée</w:t>
      </w:r>
    </w:p>
    <w:p>
      <w:r>
        <w:t>A/3947/2020 - 2/3 - ATTENDU EN FAIT Que Monsieur A______ (ci-après : l’assuré) est employé comme opticien directeur par la société C______ SA et, de ce fait, assuré contre le risque d'accident, professionnel ou non, auprès de VAUDOISE GÉNÉRALE COMPAGNIE D’ASSURANCES SA (ci-après : l’assurance) ; Que le 17 avril 2019, son employeur a annoncé que l'assuré s’était blessé en date du 16 avril 2019 dans un accident de scooter ; Que le docteur D______, consulté le jour de l'accident, a retenu les diagnostics de contusion des parties molles à gauche et de syndrome lombo-vertébral avec tendinopathie du moyen fessier gauche ; Que des examens pratiqués en mai 2020 ont montré un syndrome lombo-vertébral persistant, malgré un traitement oral antalgique, la prise d’anti-inflammatoires non stéroïdiens et des séances de physiothérapie ("discopathie des trois derniers étages lombaires, débutante en L3-L4 et L4-L5, modérée en L5-S1, avec MODIc 1-2 à ce dernier niveau") ; Que le 17 août 2020, le médecin de l'assuré a demandé à l’assurance de prendre en charge des séances de physiothérapie supplémentaires, ainsi qu’une infiltration lombaire ; Que par décision du 18 août 2020, l’assurance, considérant que l’existence d’un rapport de causalité naturelle entre l’accident et les troubles lombaires persistants ne pouvait être admise que durant six mois après l'évènement, a limité sa prise en charge aux frais encourus jusqu’au 18 novembre 2019, invitant l'assuré à s'adresser pour le surplus à son assurance-maladie ; Que le 31 août 2020, l’assuré s’est opposé à cette décision ; Que le 2 septembre 2020, son assurance-maladie a fait de même, avant de retirer son opposition par la suite ; Que par décision du 2 novembre 2020, l’assureur a confirmé celle du 18 août 2020 ; Que par écriture du 24 novembre 2020, l’assuré a interjeté recours auprès de la Cour de céans ; Qu'invitée à se déterminer, l’intimée, dans sa réponse, a conclu au rejet du recours ; Que les parties ont ensuite persisté dans leurs conclusions respectives ; Qu'une audience comparution personnelle s’est tenue en date du 13 janvier 2022, à l'issue de laquelle les parties sont parvenues à l'accord suivant : l'assurance s'est engagée à prendre en charge les frais de traitement jusqu'au 31 décembre 2019 et à verser en sus à l'assuré la somme de CHF 2'000.- pour solde de tout compte et sans aucune reconnaissance de responsabilité de sa part.</w:t>
      </w:r>
    </w:p>
    <w:p>
      <w:r>
        <w:t>A/3947/2020 - 3/3 -</w:t>
      </w:r>
    </w:p>
    <w:p>
      <w:r>
        <w:t>PAR CES MOTIFS, LA CHAMBRE DES ASSURANCES SOCIALES Statuant d’accord entre les parties 1. Donne acte à l'intimée de son engagement à prendre en charge les frais de traitement du recourant jusqu'au 31 décembre 2019 et à verser en sus à l'intéressé la somme de CHF 2'000.- pour solde de tout compte et sans aucune reconnaissance de responsabilité.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Marie-Catherine SÉCHAUD</w:t>
      </w:r>
    </w:p>
    <w:p>
      <w:r>
        <w:t>La Présidente :</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