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ATAS/6/2013 vom 8. Januar 2013</w:t>
      </w:r>
    </w:p>
    <w:p>
      <w:r>
        <w:t>GE Cour de justice, 2013-01-08, FR</w:t>
      </w:r>
    </w:p>
    <w:p>
      <w:r>
        <w:rPr>
          <w:b/>
        </w:rPr>
        <w:t xml:space="preserve">Quelle: </w:t>
      </w:r>
      <w:r>
        <w:t>https://mcp.opencaselaw.ch/entscheid/ge_gerichte_ATAS_6_2013</w:t>
      </w:r>
    </w:p>
    <w:p>
      <w:r>
        <w:t>FR: GE_GERICHTE ATAS/6/2013 du 8 janvier 2013</w:t>
      </w:r>
    </w:p>
    <w:p>
      <w:r>
        <w:t>IT: GE_GERICHTE ATAS/6/2013 del 8 gennaio 2013</w:t>
      </w:r>
    </w:p>
    <w:p>
      <w:pPr>
        <w:pStyle w:val="Heading2"/>
      </w:pPr>
      <w:r>
        <w:t>Regeste</w:t>
      </w:r>
    </w:p>
    <w:p>
      <w:r>
        <w:t>Résumé: Lorsque le SPC vérifie si les avoirs initialement annoncés correspondent aux actifs successoraux inventoriés et constate qu'une pension alimentaire de 300 fr. versée par l'ex-mari de la défunte, selon arrêt rendu par la Cour de justice le 17 mars 1989 transmis au SPC en annexe à la demande de prestations du 25 juillet 2000, n'a pas été prise en compte dans le calcul de ses prestations, son droit à réclamer la restitution par décision du 23 avril 2012 est atteint de péremption. On ne saurait toutefois considérer cette date comme point de départ du délai, mais celui auquel le SPC aurait dû, dans un deuxième temps, se rendre compte de son erreur en faisant preuve de l'attention requise. Aussi le point de départ du délai d'un an court-il depuis le 3 janvier 2001, date à laquelle le SPC a rendu sa seconde décision</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délai et forme légaux, le recours est recevable (art. 56 al. 1 et 60 LPGA).</w:t>
      </w:r>
    </w:p>
    <w:p>
      <w:r>
        <w:rPr>
          <w:b/>
        </w:rPr>
        <w:t>E. 3</w:t>
      </w:r>
    </w:p>
    <w:p>
      <w:r>
        <w:t>Le litige porte sur le bien-fondé de la décision de restitution de 18'024 fr., motif pris que des prestations complémentaires auraient été versées à tort entre le 1er mai 2006 et le 30 avril 2011.</w:t>
      </w:r>
    </w:p>
    <w:p>
      <w:r>
        <w:rPr>
          <w:b/>
        </w:rPr>
        <w:t>E. 4</w:t>
      </w:r>
    </w:p>
    <w:p>
      <w:r>
        <w:t>Au niveau fédéral, la LPC, entrée en vigueur le 1er janvier 2008 abroge et remplace la LPC du 19 mars 1965 (aLPC). L'ancienne loi est toutefois applicable en l'espèce pour les prestations jusqu'au 31 décembre 2007. Selon ces lois, ont droit aux prestations les personnes âgées qui perçoivent une rente de l'AVS. Le montant de la prestation complémentaire annuelle correspond alors à la part des dépenses reconnues qui excède les revenus déterminants (art. 3a al. 1 et 2c let. a aLPC). L'art. 11 al. 1 LPC précise que "les revenus déterminants comprennent :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25 000 francs pour les personnes seules, 40 000 francs pour les couples et 15 000 francs pour les enfants ayant droit à une rente d’orphelin ou donnant droit à une rente pour enfant de l’AVS ou de l’AI; si le</w:t>
      </w:r>
    </w:p>
    <w:p>
      <w:r>
        <w:t>A/3265/2012 - 4/7 - bénéficiaire de prestations complémentaires ou une autre personne comprise dans le calcul de la prestation complémentaire est propriétaire d’un immeuble qui sert d’habitation à l’une de ces personnes au moins, seule la valeur de l’immeuble supérieure à 112 500 francs entre en considération au titre de la fortune; d. les rentes, pensions et autres prestations périodiques, y compris les rentes de l’AVS et de l’AI; e. les prestations touchées en vertu d’un contrat d’entretien viager ou de toute autre convention analogue; f. les allocations familiales; g. les ressources et parts de fortune dont un ayant droit s’est dessaisi; h. les pensions alimentaires prévues par le droit de la famille."</w:t>
      </w:r>
    </w:p>
    <w:p>
      <w:r>
        <w:rPr>
          <w:b/>
        </w:rPr>
        <w:t>E. 5</w:t>
      </w:r>
    </w:p>
    <w:p>
      <w:r>
        <w:t>Au niveau cantonal, l’art. 4 LPCC prévoit qu’ont droit aux prestations les personnes dont le revenu annuel déterminant n’atteint pas le revenu minimum cantonal d’aide sociale applicable. L'article 1A al 1 LPCC prévoit en outre que les dispositions de la loi fédérales sont applicables en cas de silence de la loi cantonale.</w:t>
      </w:r>
    </w:p>
    <w:p>
      <w:r>
        <w:rPr>
          <w:b/>
        </w:rPr>
        <w:t>E. 6</w:t>
      </w:r>
    </w:p>
    <w:p>
      <w:r>
        <w:t>Aussi la pension alimentaire au paiement de laquelle a été condamné l'ex-mari de la bénéficiaire par la Cour de Justice, cour civile, en faveur de celle-ci, doit-elle être prise en considération dans le calcul des prestations complémentaires (art. 11 al. 1 let. h LPC).</w:t>
      </w:r>
    </w:p>
    <w:p>
      <w:r>
        <w:rPr>
          <w:b/>
        </w:rPr>
        <w:t>E. 7</w:t>
      </w:r>
    </w:p>
    <w:p>
      <w:r>
        <w:t>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w:t>
      </w:r>
    </w:p>
    <w:p>
      <w:r>
        <w:rPr>
          <w:b/>
        </w:rPr>
        <w:t>E. 8</w:t>
      </w:r>
    </w:p>
    <w:p>
      <w:r>
        <w:t>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w:t>
      </w:r>
    </w:p>
    <w:p>
      <w:r>
        <w:t>A/3265/2012 - 5/7 -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w:t>
      </w:r>
    </w:p>
    <w:p>
      <w:r>
        <w:rPr>
          <w:b/>
        </w:rPr>
        <w:t>E. 9</w:t>
      </w:r>
    </w:p>
    <w:p>
      <w:r>
        <w:t>L’obligation de restituer les prestations indûment versées à un assuré défunt constitue une dette de la succession et passe, sauf répudiation de la succession, aux héritiers de ce dernier (ATF 96 V 72).</w:t>
      </w:r>
    </w:p>
    <w:p>
      <w:r>
        <w:rPr>
          <w:b/>
        </w:rPr>
        <w:t>E. 10</w:t>
      </w:r>
    </w:p>
    <w:p>
      <w:r>
        <w:t>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w:t>
      </w:r>
    </w:p>
    <w:p>
      <w:r>
        <w:t>A/3265/2012 - 6/7 -</w:t>
      </w:r>
    </w:p>
    <w:p>
      <w:r>
        <w:rPr>
          <w:b/>
        </w:rPr>
        <w:t>E. 11</w:t>
      </w:r>
    </w:p>
    <w:p>
      <w:r>
        <w:t>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12</w:t>
      </w:r>
    </w:p>
    <w:p>
      <w:r>
        <w:t>En l'espèce, le SPC considère que le point de départ du délai d'un an doit être fixé au 23 mai 2011, date à laquelle il a su qu'une pension alimentaire était versée à la bénéficiaire tous les mois, dans le cadre du contrôle du dossier effectué après le décès. L'intéressée souligne toutefois que la bénéficiaire n'a jamais caché l'existence de cette pension, puisque celle-ci figurait systématiquement sur les déclarations fiscales qui étaient communiquées au SPC. Le SPC le conteste, précisant qu'il n'a eu connaissance que d'un seul document fiscal, soit l'avis de taxation 1999, à lui transmis lors du dépôt de la demande de prestations complémentaires. La Cour de céans constate qu'il n'est pas nécessaire de faire la lumière sur le point de savoir si les déclarations fiscales ont été ou non versées au dossier régulièrement, dans la mesure où il apparaît que copie de l'arrêt de la Cour de justice du 17 mars 1989, condamnant l'ex-mari de la bénéficiaire au paiement d'une pension alimentaire de 300 fr., avait été communiquée au SPC, dans le cadre de la demande de prestations et porte du reste le tampon de réception de l'OFFICE CANTONAL DES PERSONNES AGEES - OCPA (devenu SPC) avec la date du 25 juillet 2000. On ne saurait toutefois considérer cette date comme point de départ du délai, mais celui auquel le SPC aurait dû, dans un deuxième temps, se rendre compte de son erreur en faisant preuve de l’attention requise. Aussi le point de départ du délai d'un an court-il depuis le 3 janvier 2001, date à laquelle le SPC a rendu sa seconde décision. Force est de constater qu'en notifiant à l'intéressée sa décision de restitution le 23 avril 2012, le SPC n'a pas respecté le délai d'un an. Son droit de réclamer la restitution est dès lors prescrit, et le recours admis.</w:t>
      </w:r>
    </w:p>
    <w:p>
      <w:r>
        <w:t>A/3265/2012 - 7/7 - PAR CES MOTIFS, LA CHAMBRE DES ASSURANCES SOCIALES : Statuant A la forme : 1. Déclare le recours recevable. Au fond : 2. L'admet et annule les décisions des 23 mai 2011 et 28 septembre 2012. 3. Condamne le SPC au versement d’une indemnité de 1'000 fr. à l'intéressée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