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ATAS/69/2012 vom 1. Februar 2012</w:t>
      </w:r>
    </w:p>
    <w:p>
      <w:r>
        <w:t>GE Cour de justice, 2012-02-01, FR</w:t>
      </w:r>
    </w:p>
    <w:p>
      <w:r>
        <w:rPr>
          <w:b/>
        </w:rPr>
        <w:t xml:space="preserve">Quelle: </w:t>
      </w:r>
      <w:r>
        <w:t>https://mcp.opencaselaw.ch/entscheid/ge_gerichte_ATAS_69_2012</w:t>
      </w:r>
    </w:p>
    <w:p>
      <w:r>
        <w:t>FR: GE_GERICHTE ATAS/69/2012 du 1 février 2012</w:t>
      </w:r>
    </w:p>
    <w:p>
      <w:r>
        <w:t>IT: GE_GERICHTE ATAS/69/2012 del 1 febbraio 2012</w:t>
      </w:r>
    </w:p>
    <w:p>
      <w:pPr>
        <w:pStyle w:val="Heading2"/>
      </w:pPr>
      <w:r>
        <w:t>Volltext</w:t>
      </w:r>
    </w:p>
    <w:p>
      <w:r>
        <w:t>Siégeant : Maya CRAMER, Présidente; Monique STOLLER FÜLLEMANN et Christine BULLIARD MANGILI, Juges assesseurs</w:t>
      </w:r>
    </w:p>
    <w:p>
      <w:r>
        <w:t>REPUBLIQUE ET</w:t>
      </w:r>
    </w:p>
    <w:p>
      <w:r>
        <w:t>CANTON DE GENEVE POUVOIR JUDICIAIRE</w:t>
      </w:r>
    </w:p>
    <w:p>
      <w:r>
        <w:t>A/4210/2011 ATAS/69/2012 COUR DE JUSTICE Chambre des assurances sociales Arrêt du 1er février 2012 5 Chambre</w:t>
      </w:r>
    </w:p>
    <w:p>
      <w:r>
        <w:t>En la cause Monsieur W__________, domicilié à Genève</w:t>
      </w:r>
    </w:p>
    <w:p>
      <w:r>
        <w:t>recourant</w:t>
      </w:r>
    </w:p>
    <w:p>
      <w:r>
        <w:t>contre CAISSE CANTONALE GENEVOISE DE COMPENSATION, Service juridique, route de Chêne 54, case postale, 1211 Genève 6</w:t>
      </w:r>
    </w:p>
    <w:p>
      <w:r>
        <w:t>intimée</w:t>
      </w:r>
    </w:p>
    <w:p>
      <w:r>
        <w:t>A/4210/2011 - 2/2 -</w:t>
      </w:r>
    </w:p>
    <w:p>
      <w:r>
        <w:t>Vu la décision de cotisation de la CAISSE CANTONALE GENEVOISE DE COMPENSATION du 30 novembre 2011; Vu le recours de Monsieur W__________ posté le 7 décembre 2011; Vu la réponse de l'intimée du 11 janvier 2012; Attendu qu'aux termes de sa réponse, l’intimée admet que c’est à tort qu’elle a rendu la décision dont est recours, et informe la Cour de céans qu’elle a procédé à son annulation; Qu'il convient d'en prendre acte et de rayer la cause du rôle, celle-ci étant devenue sans objet.</w:t>
      </w:r>
    </w:p>
    <w:p>
      <w:r>
        <w:t>PAR CES MOTIFS, LA CHAMBRE DES ASSURANCES SOCIALES :</w:t>
      </w:r>
    </w:p>
    <w:p>
      <w:r>
        <w:t>1. Prend acte de l'annulation de la décision dont est recours. 2. Déclare le recours sans objet. 3. Raye la cause du rôle.</w:t>
      </w:r>
    </w:p>
    <w:p>
      <w:r>
        <w:t>La greffière</w:t>
      </w:r>
    </w:p>
    <w:p>
      <w:r>
        <w:t>Diana ZIERI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