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ATAS/699/2022 vom 15. August 2022</w:t>
      </w:r>
    </w:p>
    <w:p>
      <w:r>
        <w:t>GE Cour de justice, 2022-08-15, FR</w:t>
      </w:r>
    </w:p>
    <w:p>
      <w:r>
        <w:rPr>
          <w:b/>
        </w:rPr>
        <w:t xml:space="preserve">Quelle: </w:t>
      </w:r>
      <w:r>
        <w:t>https://mcp.opencaselaw.ch/entscheid/ge_gerichte_ATAS_699_2022</w:t>
      </w:r>
    </w:p>
    <w:p>
      <w:r>
        <w:t>FR: GE_GERICHTE ATAS/699/2022 du 15 août 2022</w:t>
      </w:r>
    </w:p>
    <w:p>
      <w:r>
        <w:t>IT: GE_GERICHTE ATAS/699/2022 del 15 agosto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82a LPGA).</w:t>
      </w:r>
    </w:p>
    <w:p>
      <w:r>
        <w:rPr>
          <w:b/>
        </w:rPr>
        <w:t>E. 4</w:t>
      </w:r>
    </w:p>
    <w:p>
      <w:r>
        <w:t>Le délai de recours est de trente jours (art. 56 LPGA ; art. 62 al. 1 de la loi sur la procédure administrative du 12 septembre 1985 [LPA - E 5 10]). Interjeté dans la forme et le délai prévus par la loi, le recours est recevable.</w:t>
      </w:r>
    </w:p>
    <w:p>
      <w:r>
        <w:t>A/3603/2020 - 9/31 -</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 / détérioré depuis le mois de juin 2016, respectivement depuis l’avis médical de la Dresse H______ de septembre 2017 et le moment où la décision querellée a été prise en octobre 2020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A/3603/2020 - 29/31 -</w:t>
      </w:r>
    </w:p>
    <w:p>
      <w:r>
        <w:rPr>
          <w:b/>
        </w:rPr>
        <w:t>E. 4.7</w:t>
      </w:r>
    </w:p>
    <w:p>
      <w:r>
        <w:t>Dans l’affirmative, considérez-vous que cela suffise à exclure une atteinte à la santé significative ? 5. Limitations fonctionnelles</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litige porte sur le bien-fondé de la décision de l’OAI du 7 octobre 2020 et notamment sur la fixation de la capacité de travail de l’assurée, à un taux de 50 %, depuis le mois de juillet 2016.</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l’assurée a droit à une rente entière s’il est invalide à 70 % au moins, à un trois quarts de rente s'il est invalide à 60 % au moins, à une demi-rente s’il est invalide à 50 % au moins, ou à un quart de rente s’il est invalide à 40 % au moins.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6.3.1</w:t>
      </w:r>
    </w:p>
    <w:p>
      <w:r>
        <w:t>Si non, ou seulement partiellement, pourquoi ? Quelles sont les limitations fonctionnelles qui entrent en ligne de compte ?</w:t>
      </w:r>
    </w:p>
    <w:p>
      <w:r>
        <w:rPr>
          <w:b/>
        </w:rPr>
        <w:t>E. 6.3.2</w:t>
      </w:r>
    </w:p>
    <w:p>
      <w:r>
        <w:t>Si oui, quel est le domaine d’activité lucrative adaptée ? À quel taux ? Depuis quelle date ?</w:t>
      </w:r>
    </w:p>
    <w:p>
      <w:r>
        <w:rPr>
          <w:b/>
        </w:rPr>
        <w:t>E. 6.3.3</w:t>
      </w:r>
    </w:p>
    <w:p>
      <w:r>
        <w:t>Dire s'il y a une diminution de rendement et la chiffrer.</w:t>
      </w:r>
    </w:p>
    <w:p>
      <w:r>
        <w:t>A/3603/2020 - 27/31 -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6.6</w:t>
      </w:r>
    </w:p>
    <w:p>
      <w:r>
        <w:t>Quel est votre pronostic quant à l’exigibilité de la reprise d’une activité lucrative ? 7. Traitement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7.5</w:t>
      </w:r>
    </w:p>
    <w:p>
      <w:r>
        <w:t>Les médicaments pris régulièrement par l’expertisée induisent-t-ils des effets secondaires, si oui, lesquels ?</w:t>
      </w:r>
    </w:p>
    <w:p>
      <w:r>
        <w:rPr>
          <w:b/>
        </w:rPr>
        <w:t>E. 7.6</w:t>
      </w:r>
    </w:p>
    <w:p>
      <w:r>
        <w:t>Les médicaments ont-ils un impact sur les capacités fonctionnelles de l’expertisée ? Si oui, lesquels ? 8. Appréciation d'avis médicaux du dossier</w:t>
      </w:r>
    </w:p>
    <w:p>
      <w:r>
        <w:rPr>
          <w:b/>
        </w:rPr>
        <w:t>E. 8</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w:t>
      </w:r>
    </w:p>
    <w:p>
      <w:r>
        <w:t>A/3603/2020 - 12/31 -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A/3603/2020 - 13/31 -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w:t>
      </w:r>
    </w:p>
    <w:p>
      <w:r>
        <w:t>A/3603/2020 - 14/31 -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8.1</w:t>
      </w:r>
    </w:p>
    <w:p>
      <w:r>
        <w:t>Quelles sont les ressources résiduelles de la personne expertisée sur le plan somatique ?</w:t>
      </w:r>
    </w:p>
    <w:p>
      <w:r>
        <w:t>A/3603/2020 - 30/31 -</w:t>
      </w:r>
    </w:p>
    <w:p>
      <w:r>
        <w:rPr>
          <w:b/>
        </w:rPr>
        <w:t>E. 8.2</w:t>
      </w:r>
    </w:p>
    <w:p>
      <w:r>
        <w:t>Quelles sont les ressources résiduelles de la personne expertisée sur les plans : a) psychique b) mental c) social et familial. En particulier, la personne expertisée peut-elle compter sur le soutien de ses proches ? 9. Capacité de travail</w:t>
      </w:r>
    </w:p>
    <w:p>
      <w:r>
        <w:rPr>
          <w:b/>
        </w:rPr>
        <w:t>E. 8.3</w:t>
      </w:r>
    </w:p>
    <w:p>
      <w:r>
        <w:t>Êtes-vous d'accord avec l’avis du Dr I______ du 13 novembre 2017 et son email du 14 mars 2021 ? En particulier avec les diagnostics posés, les limitations fonctionnelles constatées et l’estimation de la capacité de travail ? Si non, pourquoi ? 9. Quel est le pronostic ? 10. Des mesures de réadaptation professionnelle sont-elles envisageables ? 11. Faire toutes autres observations ou suggestions utiles. E. Invite l’expert à faire une appréciation consensuelle du cas avec le Dr O______ s’agissant de toutes les problématiques ayant des interférences</w:t>
      </w:r>
    </w:p>
    <w:p>
      <w:r>
        <w:t>A/3603/2020 - 28/31 - entre elles, notamment l’appréciation de la capacité de travail résiduelle globale de l’assurée. F. Invite l’expert à déposer, dans les meilleurs délais, un rapport en trois exemplaires auprès de la chambre de céans. * * * G. Charge le Dr O______ (PSYCHIATRIE)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9</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w:t>
      </w:r>
    </w:p>
    <w:p>
      <w:r>
        <w:t>A/3603/2020 - 15/31 -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À quel taux ? Depuis quelle date ?</w:t>
      </w:r>
    </w:p>
    <w:p>
      <w:r>
        <w:rPr>
          <w:b/>
        </w:rPr>
        <w:t>E. 9.3.3</w:t>
      </w:r>
    </w:p>
    <w:p>
      <w:r>
        <w:t>Dire s’il y a une diminution de rendement et la chiffrer.</w:t>
      </w:r>
    </w:p>
    <w:p>
      <w:r>
        <w:rPr>
          <w:b/>
        </w:rPr>
        <w:t>E. 9.4</w:t>
      </w:r>
    </w:p>
    <w:p>
      <w:r>
        <w:t>Comment la capacité de travail de la personne expertisée a-t-elle évolué depuis avril 2016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10.1</w:t>
      </w:r>
    </w:p>
    <w:p>
      <w:r>
        <w:t>Examen du traitement suivi par la personne expertisée et analyse de son adéquation.</w:t>
      </w:r>
    </w:p>
    <w:p>
      <w:r>
        <w:rPr>
          <w:b/>
        </w:rPr>
        <w:t>E. 10.2</w:t>
      </w:r>
    </w:p>
    <w:p>
      <w:r>
        <w:t>En cas de prise de traitement psychotrope et de traitement antalgique, effectuer un dosage sanguin.</w:t>
      </w:r>
    </w:p>
    <w:p>
      <w:r>
        <w:rPr>
          <w:b/>
        </w:rPr>
        <w:t>E. 10.3</w:t>
      </w:r>
    </w:p>
    <w:p>
      <w:r>
        <w:t>Est-ce que la personne expertisée s'est engagée ou s'engage dans les traitements qui sont raisonnablement exigibles et possiblement efficaces dans son cas ou n'a-t-elle que peu ou pas de demande de soins ?</w:t>
      </w:r>
    </w:p>
    <w:p>
      <w:r>
        <w:t>A/3603/2020 - 31/31 -</w:t>
      </w:r>
    </w:p>
    <w:p>
      <w:r>
        <w:rPr>
          <w:b/>
        </w:rPr>
        <w:t>E. 10.4</w:t>
      </w:r>
    </w:p>
    <w:p>
      <w:r>
        <w:t>En cas de refus ou mauvaise acceptation d’une thérapie, cette attitude doit-elle être attribuée à une incapacité de la personne expertisée à reconnaître sa maladie ?</w:t>
      </w:r>
    </w:p>
    <w:p>
      <w:r>
        <w:rPr>
          <w:b/>
        </w:rPr>
        <w:t>E. 10.5</w:t>
      </w:r>
    </w:p>
    <w:p>
      <w:r>
        <w:t>Propositions thérapeutiques et analyse de leurs effets sur la capacité de travail de la personne expertisée. 11. Appréciation d'avis médicaux du dossier</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t>A/3603/2020 - 16/31 -</w:t>
      </w:r>
    </w:p>
    <w:p>
      <w:r>
        <w:rPr>
          <w:b/>
        </w:rPr>
        <w:t>E. 11.1</w:t>
      </w:r>
    </w:p>
    <w:p>
      <w:r>
        <w:t>Êtes-vous d’accord avec les avis du Dr L______, respectivement du</w:t>
      </w:r>
    </w:p>
    <w:p>
      <w:r>
        <w:rPr>
          <w:b/>
        </w:rPr>
        <w:t>E. 11.2</w:t>
      </w:r>
    </w:p>
    <w:p>
      <w:r>
        <w:t>Êtes-vous d'accord avec l’avis du Dr I______ du 13 novembre 2017, respectivement son email du 14 mars 2021 ? En particulier avec les diagnostics posés, les limitations fonctionnelles constatées et l’estimation de la capacité de travail ? Si non, pourquoi ?</w:t>
      </w:r>
    </w:p>
    <w:p>
      <w:r>
        <w:rPr>
          <w:b/>
        </w:rPr>
        <w:t>E. 11.3</w:t>
      </w:r>
    </w:p>
    <w:p>
      <w:r>
        <w:t>Êtes-vous d'accord avec l'avis de la Dresse H______ du 20 septembre 2017 ? En particulier avec les diagnostics posés, les limitations fonctionnelles constatées et l'estimation de la capacité de travail ? Si non, pourquoi ? 12. Quel est le pronostic ? 13. Des mesures de réadaptation professionnelle sont-elles envisageables ? 14. Faire toutes autres observations ou suggestions utiles. H. Invite l’expert à faire une appréciation consensuelle du cas avec le Dr N______ s’agissant de toutes les problématiques ayant des interférences entre elles, notamment l’appréciation de la capacité de travail résiduelle globale de l’assurée. I. Invite l’expert à déposer, dans les meilleurs délais, un rapport en trois exemplaires auprès de la chambre de céans. II. Réserve le fond ainsi que le sort des frais jusqu’à droit jugé au fond.</w:t>
      </w:r>
    </w:p>
    <w:p>
      <w:r>
        <w:t>La greffière</w:t>
      </w:r>
    </w:p>
    <w:p>
      <w:r>
        <w:t>Véronique SERAIN</w:t>
      </w:r>
    </w:p>
    <w:p>
      <w:r>
        <w:t>Le président</w:t>
      </w:r>
    </w:p>
    <w:p>
      <w:r>
        <w:t>Philippe KNUPFER</w:t>
      </w:r>
    </w:p>
    <w:p>
      <w:r>
        <w:t>Une copie conforme du présent arrêt est notifiée aux parties le</w:t>
      </w:r>
    </w:p>
    <w:p>
      <w:r>
        <w:rPr>
          <w:b/>
        </w:rPr>
        <w:t>E. 12</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 2013 consid. 5).</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w:t>
      </w:r>
    </w:p>
    <w:p>
      <w:r>
        <w:t>A/3603/2020 - 17/31 -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13.4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t>A/3603/2020 - 18/31 -</w:t>
      </w:r>
    </w:p>
    <w:p>
      <w:r>
        <w:rPr>
          <w:b/>
        </w:rPr>
        <w:t>E. 13.5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13.6</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w:t>
      </w:r>
    </w:p>
    <w:p>
      <w:r>
        <w:t>A/3603/2020 - 19/31 - (arrêt du Tribunal fédéral 8C_681/2011 du 27 juin 2012 consid. 4.1 et les références).</w:t>
      </w:r>
    </w:p>
    <w:p>
      <w:r>
        <w:rPr>
          <w:b/>
        </w:rPr>
        <w:t>E. 13.7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A/3603/2020 - 20/31 - pertinents pour remettre en cause les conclusions de l'expert (arrêt du Tribunal fédéral 9C_369/2008 du 5 mars 2009 consid. 2.2).</w:t>
      </w:r>
    </w:p>
    <w:p>
      <w:r>
        <w:rPr>
          <w:b/>
        </w:rPr>
        <w:t>E. 13.10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t>A/3603/2020 - 21/31 -</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w:t>
      </w:r>
    </w:p>
    <w:p>
      <w:r>
        <w:t>A/3603/2020 - 22/31 -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w:t>
      </w:r>
    </w:p>
    <w:p>
      <w:r>
        <w:t>A/3603/2020 - 23/31 -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w:t>
      </w:r>
    </w:p>
    <w:p>
      <w:r>
        <w:t>A/3603/2020 - 24/31 -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19</w:t>
      </w:r>
    </w:p>
    <w:p>
      <w:r>
        <w:t>En l’espèce, le diagnostic et les limitations fonctionnelles semblent établis sur le plan somatique, mais le taux de capacité résiduelle de travail, dans une activité adaptée, ne fait pas encore l’unanimité, l’avis des médecins traitants et les observations des EPI se heurtant à l’appréciation du SMR de l’OAI. D’autre part, plusieurs médecins traitants ont relevé des indices de troubles psychiatriques de l’assurée, sans que ces derniers aient été définis avec précision, aussi bien en ce qui concerne le diagnostic et la gravité de l’atteinte qu’en ce qui concerne les éventuelles limitations fonctionnelles psychiatriques en résultant. Il manque également un point de vue global qui permette, en confrontant les limitations fonctionnelles somatiques et éventuellement psychiatriques de la recourante, d’en déduire la capacité de travail résiduelle globale ; dès lors, la chambre de céans n’est pas en mesure d’établir, au degré de la vraisemblance prépondérante, la capacité résiduelle de travail de la recourante pour les raisons exposées supra. La chambre de céans ordonnera, en conséquence, une expertise bi-disciplinaire rhumatologique et psychiatrique de la recourante, qu’elle confiera aux experts mentionnés ci-dessous.</w:t>
      </w:r>
    </w:p>
    <w:p>
      <w:r>
        <w:t>PAR CES MOTIFS, LA CHAMBRE DES ASSURANCES SOCIALES : Statuant préparatoirement</w:t>
      </w:r>
    </w:p>
    <w:p>
      <w:r>
        <w:t>A/3603/2020 - 25/31 - I. Ordonne une expertise médicale de Madame A______. Commet à ces fins le docteur N______, spécialiste FMH en rhumatologie, Centre médical P______ à Genève, et le docteur O______, spécialiste FMH en psychiatrie et en psychothérapie, Clinique Q______, à Genève.</w:t>
      </w:r>
    </w:p>
    <w:p>
      <w:r>
        <w:t>Dit que la mission d’expertise sera la suivante : A. Prendre connaissance du dossier de la cause. B. Si nécessaire, prendre tous renseignements auprès des médecins ayant traité la personne expertisée, en particulier les doctoresses D______ et H______, les docteurs K______, I______, L______ ainsi qu’auprès de l’expert C______, rhumatologue. C. Examiner et entendre la personne expertisée et si nécessaire, ordonner d'autres examens. D. Charge le Dr N______ (SOMATIQUE)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r>
        <w:rPr>
          <w:b/>
        </w:rPr>
        <w:t>E. 23</w:t>
      </w:r>
    </w:p>
    <w:p>
      <w:r>
        <w:t>mai 2016 et du 18 février 2020 ? En particulier avec les diagnostics posés et les limitations fonctionnelles constatées ? Si non, pourquoi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