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ATAS/699/2008 vom 15. Februar 2008</w:t>
      </w:r>
    </w:p>
    <w:p>
      <w:r>
        <w:t>GE Cour de justice, 2008-02-15, FR</w:t>
      </w:r>
    </w:p>
    <w:p>
      <w:r>
        <w:rPr>
          <w:b/>
        </w:rPr>
        <w:t xml:space="preserve">Quelle: </w:t>
      </w:r>
      <w:r>
        <w:t>https://mcp.opencaselaw.ch/entscheid/ge_gerichte_ATAS_699_2008</w:t>
      </w:r>
    </w:p>
    <w:p>
      <w:r>
        <w:t>FR: GE_GERICHTE ATAS/699/2008 du 15 février 2008</w:t>
      </w:r>
    </w:p>
    <w:p>
      <w:r>
        <w:t>IT: GE_GERICHTE ATAS/699/2008 del 15 febbraio 2008</w:t>
      </w:r>
    </w:p>
    <w:p>
      <w:pPr>
        <w:pStyle w:val="Heading2"/>
      </w:pPr>
      <w:r>
        <w:t>Volltext</w:t>
      </w:r>
    </w:p>
    <w:p>
      <w:r>
        <w:t>Siégeant :Karine STECK, Présidente;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A/866/2008 ATAS/699/2008 ARRET DU TRIBUNAL CANTONAL DES ASSURANCES SOCIALES Chambre 3 du 11 juin 2008</w:t>
      </w:r>
    </w:p>
    <w:p>
      <w:r>
        <w:t>En la cause Monsieur D_________, domicilié au GRAND-LANCY</w:t>
      </w:r>
    </w:p>
    <w:p>
      <w:r>
        <w:t>recourant</w:t>
      </w:r>
    </w:p>
    <w:p>
      <w:r>
        <w:t>contre OFFICE CANTONAL DE L'ASSURANCE INVALIDITE, rue de Lyon 97, case postale 425, 1211 GENEVE 13</w:t>
      </w:r>
    </w:p>
    <w:p>
      <w:r>
        <w:t>intimé</w:t>
      </w:r>
    </w:p>
    <w:p>
      <w:r>
        <w:t>A/866/2008 - 2/2 -</w:t>
      </w:r>
    </w:p>
    <w:p>
      <w:r>
        <w:t>Vu la décision du 15 février 2008, Vu le recours du 13 mars 2008, Vu la réponse du 27 mars 2008, Vu l'audience de comparution personnelle des parties du 11 juin 2008; Attendu qu'à cette dernière audience le recourant a indiqué qu'il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