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ATAS/698/2018 vom 16. August 2018</w:t>
      </w:r>
    </w:p>
    <w:p>
      <w:r>
        <w:t>GE Cour de justice, 2018-08-16, FR</w:t>
      </w:r>
    </w:p>
    <w:p>
      <w:r>
        <w:rPr>
          <w:b/>
        </w:rPr>
        <w:t xml:space="preserve">Quelle: </w:t>
      </w:r>
      <w:r>
        <w:t>https://mcp.opencaselaw.ch/entscheid/ge_gerichte_ATAS_698_2018</w:t>
      </w:r>
    </w:p>
    <w:p>
      <w:r>
        <w:t>FR: GE_GERICHTE ATAS/698/2018 du 16 août 2018</w:t>
      </w:r>
    </w:p>
    <w:p>
      <w:r>
        <w:t>IT: GE_GERICHTE ATAS/698/2018 del 16 agosto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3</w:t>
      </w:r>
    </w:p>
    <w:p>
      <w:r>
        <w:t>Le litige se limite à la question du bien-fondé de la prise en compte, par l’intimé, dans le calcul du droit aux prestations du recourant, d’un montant de CHF 30'000.- correspondant à la valeur de sa part d’actions de la société D______ SA.</w:t>
      </w:r>
    </w:p>
    <w:p>
      <w:r>
        <w:rPr>
          <w:b/>
        </w:rPr>
        <w:t>E. 4</w:t>
      </w:r>
    </w:p>
    <w:p>
      <w:r>
        <w:t>a.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Ceux-ci comprennent notamment un quinzième de la fortune nette, un dixième pour les bénéficiaires de rentes de vieillesse, dans la mesure où elle dépasse CHF 37'500.- pour les personnes seules (art. 11 al. 1 let. c LPC).</w:t>
      </w:r>
    </w:p>
    <w:p>
      <w:r>
        <w:t>A/3131/2017 - 7/8 -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w:t>
      </w:r>
    </w:p>
    <w:p>
      <w:r>
        <w:rPr>
          <w:b/>
        </w:rPr>
        <w:t>E. 5</w:t>
      </w:r>
    </w:p>
    <w:p>
      <w:r>
        <w:t>En l’espèce, l’argument avancé par le recourant selon lequel la société n’a toujours pas les moyens de racheter ses actions est corroboré par les propos de la fiduciaire qui a œuvré en tant que réviseur : fin 2012, la société ne disposait quasiment pas de liquidités. Le réviseur a également confirmé que la société n’a strictement aucune valeur et que son chiffre d’affaires est quasi inexistant. Dans ces conditions, il paraît peu réaliste de prendre en compte au titre de fortune un montant de CHF 30'000.- ne correspondant aucunement à la situation.</w:t>
      </w:r>
    </w:p>
    <w:p>
      <w:r>
        <w:t>Sur ce point, le recours est donc admis et la cause renvoyée à l’intimé à charge pour ce dernier de rendre une nouvelle décision en conformité avec ce qui précède, c'est- à-dire ne tenant aucun compte des actions détenues par le recourant.</w:t>
      </w:r>
    </w:p>
    <w:p>
      <w:r>
        <w:t>A/3131/2017 - 8/8 -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