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ATAS/698/2016 vom 30. August 2016</w:t>
      </w:r>
    </w:p>
    <w:p>
      <w:r>
        <w:t>GE Cour de justice, 2016-08-30, FR</w:t>
      </w:r>
    </w:p>
    <w:p>
      <w:r>
        <w:rPr>
          <w:b/>
        </w:rPr>
        <w:t xml:space="preserve">Quelle: </w:t>
      </w:r>
      <w:r>
        <w:t>https://mcp.opencaselaw.ch/entscheid/ge_gerichte_ATAS_698_2016</w:t>
      </w:r>
    </w:p>
    <w:p>
      <w:r>
        <w:t>FR: GE_GERICHTE ATAS/698/2016 du 30 août 2016</w:t>
      </w:r>
    </w:p>
    <w:p>
      <w:r>
        <w:t>IT: GE_GERICHTE ATAS/698/2016 del 30 agosto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Aux termes de l’art. 1er al. 1er LAVS, les dispositions de la loi fédérale du 6 octobre 2000 sur la partie générale du droit des assurances sociales (LPGA ; RS 830.1) s’appliquent à l’AVS réglée dans la première partie, à moins que la LAVS ne déroge expressément à la LPGA. Conformément à son art. 2, les dispositions de la LPGA sont applicables aux assurances sociales régies par la législation fédérale, si et dans la mesure où les lois spéciales sur les assurances sociales le prévoient.</w:t>
      </w:r>
    </w:p>
    <w:p>
      <w:r>
        <w:rPr>
          <w:b/>
        </w:rPr>
        <w:t>E. 3</w:t>
      </w:r>
    </w:p>
    <w:p>
      <w:r>
        <w:t>Le litige porte sur le point de savoir si l’intéressée est en droit de recourir contre le refus de la CCGC d’entrer en matière sur sa demande en reconsidération.</w:t>
      </w:r>
    </w:p>
    <w:p>
      <w:r>
        <w:rPr>
          <w:b/>
        </w:rPr>
        <w:t>E. 4</w:t>
      </w:r>
    </w:p>
    <w:p>
      <w:r>
        <w:t>L’intéressée sollicite préalablement la restitution de l'effet suspensif. 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p. 562 ch. m. 16 ad art. 56 et la référence; ATF 129 V 376 consid. 4.3 in fine). Par renvoi de l'art. 1 al. 3 PA, l'art. 55 al. 2 et 4 PA, concernant le retrait de l'effet suspensif, s'applique à la procédure devant les autorités cantonales de dernière instance qui ne statuent pas définitivement en vertu du droit public fédéral. L'entrée en vigueur de la LPGA et de l'OPGA n'a rien changé à la jurisprudence en matière de retrait par l'administration de l'effet suspensif à une opposition ou à un recours ou de restitution de l'effet suspensif (arrêt précité P. du 24 février 2004), Ainsi, la possibilité de retirer l'effet suspensif à l'opposition (cf.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(cf. RAMA 2004 no U 521 p. 447 et les références). L'autorité dispose sur ce point d'une certaine liberté d'appréciation. En général, elle se fondera sur l'état de fait tel qu'il résulte du dossier, sans effectuer de longues investigations supplémentaires. En procédant à la pesée des intérêts en</w:t>
      </w:r>
    </w:p>
    <w:p>
      <w:r>
        <w:t>A/2456/2016 - 5/7 -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b) Force est de constater, en l'espèce, que la CCGC n'a pas retiré l'effet suspensif à un éventuel recours, de sorte que la demande de rétablissement de l'effet suspensif est sans objet. On ajoutera que la demande est quoi qu’il en soit sans objet dès lors que, pour les motifs qui suivent, la décision de la CCGC refusant d’entrer en matière sur la demande de reconsidération déposée par l’intéressée le 12 février 2016 ne peut faire l’objet d’un recours.</w:t>
      </w:r>
    </w:p>
    <w:p>
      <w:r>
        <w:rPr>
          <w:b/>
        </w:rPr>
        <w:t>E. 5</w:t>
      </w:r>
    </w:p>
    <w:p>
      <w:r>
        <w:t>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arrêt du Tribunal fédéral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ATF 117 V 8 consid. 2a; ATF 116 V 62 consid. 3a; arrêt du Tribunal fédéral 8C_609/2010 du 22 mars 2011 consid. 2.1 et 2.2).</w:t>
      </w:r>
    </w:p>
    <w:p>
      <w:r>
        <w:rPr>
          <w:b/>
        </w:rPr>
        <w:t>E. 6</w:t>
      </w:r>
    </w:p>
    <w:p>
      <w:r>
        <w:t>En l’espèce, la CCGC a précisément refusé d’entrer en matière. Or, il résulte de ce qui précède qu’une décision de non-entrée en matière sur une demande de reconsidération n'est susceptible ni d'opposition, ni de recours, lesquels doivent être déclarés irrecevables, raison pour laquelle la CCGC du reste était fondée à ne pas mentionner les voies de droit dans son courrier du 7 juillet 2016.</w:t>
      </w:r>
    </w:p>
    <w:p>
      <w:r>
        <w:t>A/2456/2016 - 6/7 -</w:t>
      </w:r>
    </w:p>
    <w:p>
      <w:r>
        <w:rPr>
          <w:b/>
        </w:rPr>
        <w:t>E. 7</w:t>
      </w:r>
    </w:p>
    <w:p>
      <w:r>
        <w:t>Reste à déterminer si la demande de reconsidération vaut en réalité demande de révision. a) À cet égard, les écritures de l’intéressée prêtent à confusion. Celle-ci reproche en effet à la CCGC de n’être pas entrée en matière sur sa demande de reconsidération, alors qu’elle en aurait l’obligation « lorsque des motifs de révision sont invoqués ». b)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Or, l’intéressée n’allègue aucun motif de révision au sens de l’art. 53 al. 1 LPGA. Elle ne tente pas d’établir, ni même de rendre vraisemblable, l’existence de faits nouveaux susceptibles de justifier une révision. Ses arguments auraient manifestement dû être examinés dans le cadre de la procédure d’opposition à la décision du 17 juillet 2015. c) Il y a lieu d’en conclure que la demande en reconsidération ne saurait être assimilée à une demande de révision.</w:t>
      </w:r>
    </w:p>
    <w:p>
      <w:r>
        <w:rPr>
          <w:b/>
        </w:rPr>
        <w:t>E. 8</w:t>
      </w:r>
    </w:p>
    <w:p>
      <w:r>
        <w:t>Le recours est irrecevable.</w:t>
      </w:r>
    </w:p>
    <w:p>
      <w:r>
        <w:t>A/2456/2016 - 7/7 - PAR CES MOTIFS, LA CHAMBRE DES ASSURANCES SOCIALES : 1. Constate que la demande de rétablissement de l'effet suspensif est sans objet. 2. Déclare le recours de l’intéressée irrecevable.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