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ATAS/698/2011 vom 6. Juli 2011</w:t>
      </w:r>
    </w:p>
    <w:p>
      <w:r>
        <w:t>GE Cour de justice, 2011-07-06, FR</w:t>
      </w:r>
    </w:p>
    <w:p>
      <w:r>
        <w:rPr>
          <w:b/>
        </w:rPr>
        <w:t xml:space="preserve">Quelle: </w:t>
      </w:r>
      <w:r>
        <w:t>https://mcp.opencaselaw.ch/entscheid/ge_gerichte_ATAS_698_2011</w:t>
      </w:r>
    </w:p>
    <w:p>
      <w:r>
        <w:t>FR: GE_GERICHTE ATAS/698/2011 du 6 juillet 2011</w:t>
      </w:r>
    </w:p>
    <w:p>
      <w:r>
        <w:t>IT: GE_GERICHTE ATAS/698/2011 del 6 luglio 2011</w:t>
      </w:r>
    </w:p>
    <w:p>
      <w:pPr>
        <w:pStyle w:val="Heading2"/>
      </w:pPr>
      <w:r>
        <w:t>Erwägungen</w:t>
      </w:r>
    </w:p>
    <w:p>
      <w:r>
        <w:rPr>
          <w:b/>
        </w:rPr>
        <w:t>E. 1</w:t>
      </w:r>
    </w:p>
    <w:p>
      <w:r>
        <w:t>Conformément à l'art. 134 al. 2 let. b de la loi sur l'organisation judiciaire, du 26 septembre 2010 (LOJ; RS E 2 05) en vigueur dès le 1er janvier 2011, la Chambre des assurances sociales de la Cour de justice connaît, en instance unique, des contestations prévues à l'art. 49 al. 3 de la loi en matière de chômage, du 11 novembre 1983 (LMC ; RS J 2 20).</w:t>
      </w:r>
    </w:p>
    <w:p>
      <w:r>
        <w:t>- 3/5-</w:t>
      </w:r>
    </w:p>
    <w:p>
      <w:r>
        <w:t>A/1436/2011 Sa compétence pour juger du cas d’espèce est ainsi établie.</w:t>
      </w:r>
    </w:p>
    <w:p>
      <w:r>
        <w:rPr>
          <w:b/>
        </w:rPr>
        <w:t>E. 2</w:t>
      </w:r>
    </w:p>
    <w:p>
      <w:r>
        <w:t>Il s'agit en l'occurrence d'examiner la recevabilité du recours. Les décisions sur opposition et celles contre lesquelles la voie de l’opposition n’est pas ouverte sont sujettes à recours dans les 30 jours suivant la notification de la décision sujette à recours (art. 49 al. 1 LMC et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17 LPA). Les délais en jours ou en mois fixés par la loi ou par l'autorité ne courent pas : a) du 7e jour avant Pâques au 7e jour après Pâques inclusivement; b) du 15 juillet au 15 août inclusivement; c) du 18 décembre au 2 janvier inclusivement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w:t>
      </w:r>
    </w:p>
    <w:p>
      <w:r>
        <w:t>- 4/5-</w:t>
      </w:r>
    </w:p>
    <w:p>
      <w:r>
        <w:t>A/1436/2011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3</w:t>
      </w:r>
    </w:p>
    <w:p>
      <w:r>
        <w:t>En l'espèce, la décision sur opposition du 18 mars 2011 a été distribuée au guichet de la poste en date du 28 mars 2011. Par conséquent, le délai de recours a commencé à courir à partir du 29 mars 2011. Il était suspendu du 17 avril au 1er mai 2011, de sorte qu'il a expiré 12 mai 2011. Or, la recourante n'a interjeté recours qu'en date du 16 mai 2011. De son écriture datée du 24 mai 2011 semble ressortir que, dans la procédure précédente dont elle a fait l'objet devant le Tribunal cantonal des assurances sociales, son recours contre la décision sur opposition avait été transmis par l'OCE à cette juridiction et qu'elle ne comprenait pas pourquoi cela n'avait pas été le cas dans la présente cause. Toutefois, il ne résulte pas des pièces transmises par l'intimé que la recourante a adressé une contestation de la décision sur opposition du 17 mars 2011 à celui-ci avant l'expiration du délai de recours de 30 jours. Par conséquent, il doit être constaté que le recours est tardif.</w:t>
      </w:r>
    </w:p>
    <w:p>
      <w:r>
        <w:rPr>
          <w:b/>
        </w:rPr>
        <w:t>E. 4</w:t>
      </w:r>
    </w:p>
    <w:p>
      <w:r>
        <w:t>Reste à examiner si une restitution de délai peut être accordée. Tel peut être le cas, de manière exceptionnelle, à condition que le requérant ait été empêché, sans sa faute, d’agir dans le délai fixé (art. 16 al. 3 LPA) et pour autant qu’une demande de restitution motivée, indiquant la nature de l’empêchement, soit présentée dans les 10 jours à compter de celui où il a cessé. Il s’agit-là de dispositions impératives auxquelles il ne peut être dérogé (Jurisprudence des autorités administratives de la Confédération [JAAC] 60/1996, consid. 5.4, p. 367 ; ATF 119 II 87 consid. 2a; ATF 112 V 256 consid. 2a). En l'espèce, la recourante ne justifie d'aucune manière avoir été empêchée d'agir dans le délai de recours légal. En l'absence de motif valable de restitution de délai, le recours doit donc être déclaré irrecevable pour cause de tardiveté.</w:t>
      </w:r>
    </w:p>
    <w:p>
      <w:r>
        <w:rPr>
          <w:b/>
        </w:rPr>
        <w:t>E. 5</w:t>
      </w:r>
    </w:p>
    <w:p>
      <w:r>
        <w:t>Quant à la demande de la recourante d'être auditionnée, celle-ci devient sans objet, le recours étant irrecevable.</w:t>
      </w:r>
    </w:p>
    <w:p>
      <w:r>
        <w:rPr>
          <w:b/>
        </w:rPr>
        <w:t>E. 6</w:t>
      </w:r>
    </w:p>
    <w:p>
      <w:r>
        <w:t>La procédure est gratuite.</w:t>
      </w:r>
    </w:p>
    <w:p>
      <w:r>
        <w:t>- 5/5-</w:t>
      </w:r>
    </w:p>
    <w:p>
      <w:r>
        <w:t>A/1436/2011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