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ATAS/696/2021 vom 29. Juni 2021</w:t>
      </w:r>
    </w:p>
    <w:p>
      <w:r>
        <w:t>GE Cour de justice, 2021-06-29, FR</w:t>
      </w:r>
    </w:p>
    <w:p>
      <w:r>
        <w:rPr>
          <w:b/>
        </w:rPr>
        <w:t xml:space="preserve">Quelle: </w:t>
      </w:r>
      <w:r>
        <w:t>https://mcp.opencaselaw.ch/entscheid/ge_gerichte_ATAS_696_2021</w:t>
      </w:r>
    </w:p>
    <w:p>
      <w:r>
        <w:t>FR: GE_GERICHTE ATAS/696/2021 du 29 juin 2021</w:t>
      </w:r>
    </w:p>
    <w:p>
      <w:r>
        <w:t>IT: GE_GERICHTE ATAS/696/2021 del 29 giugno 2021</w:t>
      </w:r>
    </w:p>
    <w:p>
      <w:pPr>
        <w:pStyle w:val="Heading2"/>
      </w:pPr>
      <w:r>
        <w:t>Erwägungen</w:t>
      </w:r>
    </w:p>
    <w:p>
      <w:r>
        <w:rPr>
          <w:b/>
        </w:rPr>
        <w:t>E. 3</w:t>
      </w:r>
    </w:p>
    <w:p>
      <w:r>
        <w:t>Le même jour, la Caisse CAFINCO a notifié à l’intéressé une décision en réparation du dommage subi en raison du non-paiement par la société des contributions allocations familiales (AF), ce à hauteur de CHF 81'696.-.</w:t>
      </w:r>
    </w:p>
    <w:p>
      <w:r>
        <w:rPr>
          <w:b/>
        </w:rPr>
        <w:t>E. 4</w:t>
      </w:r>
    </w:p>
    <w:p>
      <w:r>
        <w:t>L’intéressé, représenté par Me Marc MATHEY-DORET, a recouru le 7 décembre 2016 contre ces trois décisions ; que trois causes ont dès lors été enregistrées, portant les nos A/4204/2016 (AVS), A/4205/2016 (AF) et A/4206/2016 (AMat).</w:t>
      </w:r>
    </w:p>
    <w:p>
      <w:r>
        <w:rPr>
          <w:b/>
        </w:rPr>
        <w:t>E. 5</w:t>
      </w:r>
    </w:p>
    <w:p>
      <w:r>
        <w:t>Par arrêt incident du 13 juillet 2017 (ATAS/636/2017), la chambre de céans a suspendu les causes A/4205/2016 (AF) et A/4206/2016 (AMat), en application de l'art. 14 de la loi sur la procédure administrative du 12 septembre 1985, jusqu'à droit jugé dans la procédure A/4204/2016 portant sur les cotisations AVS/AI/APG/AC. La suspension a été prolongée le 15 octobre 2018, cette cause étant toujours en cours d'instruction.</w:t>
      </w:r>
    </w:p>
    <w:p>
      <w:r>
        <w:rPr>
          <w:b/>
        </w:rPr>
        <w:t>E. 6</w:t>
      </w:r>
    </w:p>
    <w:p>
      <w:r>
        <w:t>Par courrier du 30 juin 2020, Me MATHEY-DORET a informé la chambre de céans qu’il cessait d’occuper.</w:t>
      </w:r>
    </w:p>
    <w:p>
      <w:r>
        <w:rPr>
          <w:b/>
        </w:rPr>
        <w:t>E. 7</w:t>
      </w:r>
    </w:p>
    <w:p>
      <w:r>
        <w:t>Par arrêt du 20 octobre 2020 (ATAS/982-983/2020), la chambre de céans a pris acte de ce que Messieurs D______ et E______ avaient trouvé un accord avec la caisse et qu'ils retiraient leur recours, et a rayé du rôle les causes les concernant.</w:t>
      </w:r>
    </w:p>
    <w:p>
      <w:r>
        <w:rPr>
          <w:b/>
        </w:rPr>
        <w:t>E. 8</w:t>
      </w:r>
    </w:p>
    <w:p>
      <w:r>
        <w:t>Par arrêt du 9 mars 2021 rendu dans la cause A/4204/2016 (ATAS/196/2021), la chambre de céans a rejeté le recours déposé par l'intéressé contre la décision sur opposition du 7 novembre 2016 s'agissant du paiement de la somme de</w:t>
      </w:r>
    </w:p>
    <w:p>
      <w:r>
        <w:t>A/4205/2016 - 3/5 - CHF 467'146.15 pour les cotisations paritaires AVS/AI/APG/AC. Elle a considéré que l'intéressé devait se voir reconnaître la qualité d'organe de fait et avait violé, tout au moins par négligence grave, les prescriptions de l'AVS et plus particulièrement l'art. 52 LAVS.</w:t>
      </w:r>
    </w:p>
    <w:p>
      <w:r>
        <w:rPr>
          <w:b/>
        </w:rPr>
        <w:t>E. 9</w:t>
      </w:r>
    </w:p>
    <w:p>
      <w:r>
        <w:t>Les courriers adressés à l'intéressé étant revenus avec la mention postale « le destinataire est introuvable à l’adresse indiquée », et renseignements pris auprès de l’office cantonal de la population et des migrations, l'arrêt du 9 mars 2021 a été notifié à l'intéressé par voie de la FAO le 24 mars 2021. Il en sera de même pour le présent arrêt. EN DROIT 1.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 2. Déposé dans les forme et délais légaux (art. 89B et 89 C LPA), le recours est recevable. 3. Le litige porte sur la responsabilité de l’intéressé dans le préjudice causé à la caisse par le défaut de paiement des cotisations AF encore dues par la société d’octobre 2013 à juin 2015. 4. Le montant du dommage que les anciens administrateurs peuvent devoir réparer en application de l'art. 52 LAVS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 chômage obligatoire et l'indemnité en cas d'insolvabilité du 25 juin 1982 (LACI - RS 837.0) (dont l’art. 6 renvoie à la LAVS). 5. En l'espèce, par arrêt du 9 mars 2021 (ATAS/196/2021), la chambre de céans a considéré que l'intéressé devait se voir reconnaître la qualité d'organe de fait et avait violé, tout au moins par négligence grave, les prescriptions de l'AVS, et plus particulièrement l'art. 52 LAVS, ce qui entrainait pour lui l’obligation de réparer le</w:t>
      </w:r>
    </w:p>
    <w:p>
      <w:r>
        <w:t>A/4205/2016 - 4/5 - dommage subi par la caisse de compensation en raison du non-paiement des cotisations AVS-AI-APG-AC dues par la société. Cet arrêt, notifié par la voie de la FAO le 24 mars 2021, au vu de la constatation du fait que l'intéressé était sans domicile ni résidence connus, est entré en force de chose jugée. 6. Force est de constater, au vu de ce qui précède, que les contributions AF sont comprises dans le montant du dommage subi par la CAFINCO et dont la chambre de céans a jugé que l'intéressé devait réparer. 7. Aussi le recours est-il rejeté.</w:t>
      </w:r>
    </w:p>
    <w:p>
      <w:r>
        <w:t>******</w:t>
      </w:r>
    </w:p>
    <w:p>
      <w:r>
        <w:t>A/4205/2016 - 5/5 -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