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ATAS/696/2008 vom 29. Oktober 2007</w:t>
      </w:r>
    </w:p>
    <w:p>
      <w:r>
        <w:t>GE Cour de justice, 2007-10-29, FR</w:t>
      </w:r>
    </w:p>
    <w:p>
      <w:r>
        <w:rPr>
          <w:b/>
        </w:rPr>
        <w:t xml:space="preserve">Quelle: </w:t>
      </w:r>
      <w:r>
        <w:t>https://mcp.opencaselaw.ch/entscheid/ge_gerichte_ATAS_696_2008</w:t>
      </w:r>
    </w:p>
    <w:p>
      <w:r>
        <w:t>FR: GE_GERICHTE ATAS/696/2008 du 29 octobre 2007</w:t>
      </w:r>
    </w:p>
    <w:p>
      <w:r>
        <w:t>IT: GE_GERICHTE ATAS/696/2008 del 29 ottobre 2007</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prescrits par la loi, le recours est recevable (art. 56 et 60 LPGA).</w:t>
      </w:r>
    </w:p>
    <w:p>
      <w:r>
        <w:rPr>
          <w:b/>
        </w:rPr>
        <w:t>E. 4</w:t>
      </w:r>
    </w:p>
    <w:p>
      <w:r>
        <w:t>L'assuré a droit à l'indemnité de chômage s'il satisfait, entre autres conditions, aux exigences du contrôle (art. 8 al. 1 let. g LACI). A cet effet, il est tenu de participer aux entretiens de conseil lorsque l'autorité compétente le lui enjoint (art. 17 al. 3 let. b LACI). Selon l'art. 30 al. 1 let. d LACI,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Selon la jurisprudence, le chômeur qui ne se rend pas à un entretien de conseil ou de contrôle assigné par l'autorité compétente doit être sanctionné si on peut déduire de son comportement de l'indifférence ou un manque d'intérêt. En revanche, s'il a manqué un rendez-vous à la suite d'une erreur ou d'une inattention de sa part et que son comportement général témoigne qu'il prend au sérieux les prescriptions de</w:t>
      </w:r>
    </w:p>
    <w:p>
      <w:r>
        <w:t>A/5100/2007 - 5/7 - l'ORP, une sanction ne se justifie en principe pas (voir pour un résumé de la jurisprudence à ce sujet DTA 2000 n° 21 p. 101). Ainsi, le Tribunal fédéral a considéré qu'il ne se justifiait pas de prononcer une sanction à l'égard d'assurés qui ne s'étaient pas présentés à un entretien de conseil, l'une parce qu'elle avait confondu la date de son rendez-vous avec une autre date, l'autre parce qu'il était resté endormi; dans les deux cas, les assurés avaient par ailleurs fait preuve de ponctualité (arrêts F. et C., respectivement des 8 juin [C 30/98] et 22 décembre 1998 [C 268/98]). En revanche, il a admis que le comportement de l'assuré devait être sanctionné dans un cas où celui-ci ne s'était pas immédiatement excusé pour son absence, due à un oubli, mais seulement après que l'office compétent l'eut sommé d'en expliquer les raisons (arrêt non publié R. du 23 décembre 1998 [C 336/98]). Selon l'art. 30 al. 3, 3ème phrase, LACI, la durée de la suspension du droit à l'indemnité de chômage est proportionnelle à la gravité de la faute et ne peut excéder, par motif de suspension, soixante jours. Aux termes de l'art. 45 al. 2 OACI, la durée de la suspension dans l'exercice du droit à l'indemnité est d'un à quinze jours en cas de faute légère (let. a).</w:t>
      </w:r>
    </w:p>
    <w:p>
      <w:r>
        <w:rPr>
          <w:b/>
        </w:rPr>
        <w:t>E. 5</w:t>
      </w:r>
    </w:p>
    <w:p>
      <w:r>
        <w:t>En l'espèce, il n'est pas contesté que le recourant ne s'est pas présenté à l'entretien de conseil du 26 octobre 2007. Le recourant a expliqué qu'il avait obtenu la veille un rendez-vous au X_________ pour un entretien d'embauche et qu'il s'y était présenté le 26 octobre à 10 h 45. Le gérant de X_________ a confirmé avoir reçu le recourant à 11 heures, pour un poste de serveur. Il s'était également présenté chez Y_________, à Versoix, le même jour. Lors de l'audience de comparution personnelle, le recourant a déclaré qu'il pensait pouvoir arriver à temps à son rendez-vous de 11 h 30 au Bouchet, en prenant le périphérique. Or, en raison du trafic, il est arrivé au bureau de la conseillère à 11 h 58. Il a toutefois immédiatement téléphoné à sa conseillère, à trois reprises, une première fois depuis X_________ déjà, puis alors qu'il se trouvait pratiquement au bas de son bureau, pour s'excuser et lui demander de reporter le rendez-vous pour l'après-midi. Selon le recourant, il avait expliqué à la conseillère qu'il sortait d'un entretien d'embauche à Versoix. Celle-ci lui a dit que c'était trop tard, qu'elle n'avait plus de place et qu'elle le convoquerait à nouveau dans un mois. L'intimé considère qu'une sanction se justifie, dès lors que le recourant n'a pas avisé sa conseillère en personnel au moins 24 heures à l'avance, tout en proposant de ramener la sanction à un jour de suspension. Le Tribunal de céans relève en premier lieu que le recourant a obtenu son rendez- vous à l'entretien d'embauche la veille seulement. D'autre part, le rendez-vous étant fixé à 10 h 45 à Versoix, il pensait pouvoir arriver à l'heure à l'entretien de conseil</w:t>
      </w:r>
    </w:p>
    <w:p>
      <w:r>
        <w:t>A/5100/2007 - 6/7 - en prenant le périphérique, ce qui - compte tenu de la distance - n'était à priori pas impossible. Il s'est d'ailleurs bien rendu au bureau de la conseillère, mais avec du retard, dû au trafic. Enfin, le recourant s'est immédiatement excusé, par téléphone, en demandant à la conseillère de reporter le rendez-vous dans l'après-midi. Au vu de ce qui précède, le Tribunal considère que l'on ne saurait déduire du comportement du recourant qu'il ne prend pas au sérieux les rendez-vous fixés par l'ORP. Partant, une sanction ne se justifie pas.</w:t>
      </w:r>
    </w:p>
    <w:p>
      <w:r>
        <w:rPr>
          <w:b/>
        </w:rPr>
        <w:t>E. 6</w:t>
      </w:r>
    </w:p>
    <w:p>
      <w:r>
        <w:t>Le recours, bien fondé, est admis.</w:t>
      </w:r>
    </w:p>
    <w:p>
      <w:r>
        <w:t>A/5100/2007 - 7/7 -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