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ATAS/694/2015 vom 11. September 2015</w:t>
      </w:r>
    </w:p>
    <w:p>
      <w:r>
        <w:t>GE Cour de justice, 2015-09-11, FR</w:t>
      </w:r>
    </w:p>
    <w:p>
      <w:r>
        <w:rPr>
          <w:b/>
        </w:rPr>
        <w:t xml:space="preserve">Quelle: </w:t>
      </w:r>
      <w:r>
        <w:t>https://mcp.opencaselaw.ch/entscheid/ge_gerichte_ATAS_694_2015</w:t>
      </w:r>
    </w:p>
    <w:p>
      <w:r>
        <w:t>FR: GE_GERICHTE ATAS/694/2015 du 11 septembre 2015</w:t>
      </w:r>
    </w:p>
    <w:p>
      <w:r>
        <w:t>IT: GE_GERICHTE ATAS/694/2015 del 11 settembre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sont applicables à l’assurance-maladie, à moins que la LAMal n’y déroge expressément.</w:t>
      </w:r>
    </w:p>
    <w:p>
      <w:r>
        <w:rPr>
          <w:b/>
        </w:rPr>
        <w:t>E. 3</w:t>
      </w:r>
    </w:p>
    <w:p>
      <w:r>
        <w:t>Interjeté en temps utile devant le tribunal compétent, le recours est recevable (art. 56, 58 et 60 LPGA, art. 36 de la Loi d’application de la loi fédérale sur l’assurance-maladie [LaLAMal – J 3 05]) et art.89B de la loi sur la procédure administrative [LPA – E 5 10]).</w:t>
      </w:r>
    </w:p>
    <w:p>
      <w:r>
        <w:rPr>
          <w:b/>
        </w:rPr>
        <w:t>E. 4</w:t>
      </w:r>
    </w:p>
    <w:p>
      <w:r>
        <w:t>Le litige porte sur le bien-fondé de la décision d’affilier d’office la recourante à HELSANA.</w:t>
      </w:r>
    </w:p>
    <w:p>
      <w:r>
        <w:rPr>
          <w:b/>
        </w:rPr>
        <w:t>E. 5</w:t>
      </w:r>
    </w:p>
    <w:p>
      <w:r>
        <w:t>En vertu de l’art. 3 al. 1 LAMal, toute personne domiciliée en Suisse doit s’assurer pour les soins en cas de maladie, ou être assurée par son représentant légal, dans les trois mois qui suivent sa prise de domicile ou sa naissance en Suisse. Seules peuvent être choisies les institutions d'assurance reconnues par le Département fédéral de l'intérieur (DFI ; art. 4 al. 1, art. 11 et 12 al. 1 LAMal).</w:t>
      </w:r>
    </w:p>
    <w:p>
      <w:r>
        <w:t>A/2017/2015 - 4/7 - En effet, l’un des buts principaux de la LAMal est de rendre l'assurance-maladie obligatoire pour l'ensemble de la population en Suisse (ATF 125 V 271 consid. 5b). Aussi bien l'art. 3 al. 1 LAMal pose-t-il le principe de l'obligation d'assurance pour toute personne domiciliée en Suisse (ATF 126 V 268 consid. 3b et les références, cf. aussi 129 V 161 consid. 2.1). Il n'y a cependant pas d'affiliation ex lege, au contraire d'autres assurances sociales (p.ex. l'AVS/AI, la LPP ou l'assurance- accidents obligatoire).</w:t>
      </w:r>
    </w:p>
    <w:p>
      <w:r>
        <w:rPr>
          <w:b/>
        </w:rPr>
        <w:t>E. 6</w:t>
      </w:r>
    </w:p>
    <w:p>
      <w:r>
        <w:t>L'art. 5 al. 1 LAMal dispose que lorsque l'affiliation a lieu dans les délais prévus à l'art. 3 al. 1, l'assurance déploie ses effets dès la naissance ou la prise de domicile en Suisse. Selon l'alinéa 2 de cette disposition, en cas d'affiliation tardive, l'assurance déploie ses effets dès l'affiliation. L'assuré doit payer un supplément de prime, si le retard n'est pas excusable. La couverture d'assurance ne prend fin que lorsque l'assuré cesse d'être soumis à l'obligation de s'assurer (art. 5 al. 3 LAMal).</w:t>
      </w:r>
    </w:p>
    <w:p>
      <w:r>
        <w:rPr>
          <w:b/>
        </w:rPr>
        <w:t>E. 7</w:t>
      </w:r>
    </w:p>
    <w:p>
      <w:r>
        <w:t>Aux termes de l'art. 6 LAMal, les cantons veillent au respect de l’obligation de s’assurer (al. 1) et l'autorité désignée par le canton affilie d'office toute personne tenue de s'assurer qui n'a pas donné suite à cette obligation en temps utile (al. 2). En application de cette disposition légale de rang fédéral, le législateur genevois a édicté les art. 4 à 6 de la loi genevoise d’application de la loi fédérale sur l’assurance-maladie du 29 mai 1997 (LaLAMal - J 3 05), qui confient cette mission au SAM.</w:t>
      </w:r>
    </w:p>
    <w:p>
      <w:r>
        <w:rPr>
          <w:b/>
        </w:rPr>
        <w:t>E. 8</w:t>
      </w:r>
    </w:p>
    <w:p>
      <w:r>
        <w:t>Selon la jurisprudence applicable en la matière, la procédure d'affiliation d'office ne peut concerner que les personnes soumises à l'obligation d'assurance qui ne sont pas assurées. Autrement dit, l’absence de protection dans l’assurance obligatoire des soins de la personne tenue de s’affilier est la condition indispensable à une intervention de l’organe de contrôle et la seule susceptible de justifier une affiliation d’office (ATF 129 V 162 consid. 2.2 ; 128 V 268 consid. 3b). L'affiliation d'office n'est en outre autorisée qu'en cas d'affiliation tardive, c'est-à- dire lorsque l'assuré ne s'est pas assuré dans le délai de trois mois prévu par l'art. 3 al. 1 LAMal (ATF 129 V 162 consid. 2.2 ; Gebhard EUGSTER, Krankenversicherung, n. 24 p. 13).</w:t>
      </w:r>
    </w:p>
    <w:p>
      <w:r>
        <w:rPr>
          <w:b/>
        </w:rPr>
        <w:t>E. 9</w:t>
      </w:r>
    </w:p>
    <w:p>
      <w:r>
        <w:t>Selon l’art. 6 al. 3 LaLAMal, l’affiliation d’office est annulée si elle se révèle injustifiée et l’assuré en supporte les frais s’il est en faute. Dans un tel cas, un montant de CHF 50.- sera prélevé par l’office (cf. Mémorial du Grand Conseil 1996 25/IV 3013).</w:t>
      </w:r>
    </w:p>
    <w:p>
      <w:r>
        <w:rPr>
          <w:b/>
        </w:rPr>
        <w:t>E. 10</w:t>
      </w:r>
    </w:p>
    <w:p>
      <w:r>
        <w:t>L'art. 7 LAMal règle quant à lui le changement d'assureur. L'assuré a la faculté de changer d'assureur, moyennant un préavis de trois mois pour la fin d'un semestre d'une année civile (al. 1). L'affiliation prend en outre fin au moment du changement de résidence ou de la prise d'emploi auprès d'un nouvel employeur, lorsque l'assuré doit changer d'assureur en raison d'un changement de résidence ou d'emploi (al. 3). Le retrait à une caisse-maladie de l'autorisation de pratiquer l'assurance-maladie sociale met également fin à l'affiliation (al. 4). Cependant, il est exclu qu’un</w:t>
      </w:r>
    </w:p>
    <w:p>
      <w:r>
        <w:t>A/2017/2015 - 5/7 - candidat au changement d’assureur puisse se trouver sans couverture d’assurance ou puisse subir une interruption de la protection d’assurance ; selon l’art. 7 al. 5 LAMal, l’affiliation au premier assureur ne prend fin que lorsque le nouvel assureur a communiqué à celui-ci qu’il assurait l’intéressé sans interruption de la protection d’assurance (ATF 128 V 268 consid. 3b ; RDAT I 2001 n. 61, p. 260 ; Alfred MAURER, Das neue Krankenversicherungsrecht, Bâle 1996, p. 38). Tant qu’un nouvel assureur n’a pas fait savoir au premier qu’il assure l’intéressé sans interruption de la protection d’assurance, le candidat au changement d’assureur lui reste affilié. Toute autre interprétation est contraire à la loi et incompatible avec les dispositions relatives à la réparation du dommage subi par l’assuré du fait du nouvel ou de l’ancien assureur (art. 7 al. 5 et 6 in fine LAMal) (ATF 128 V 270 consid. 3bb).</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12</w:t>
      </w:r>
    </w:p>
    <w:p>
      <w:r>
        <w:t>Dans le cas d'espèce, il est établi au degré de la vraisemblance prépondérante que la recourante est domiciliée à Genève depuis la fin du mois de juillet 2014, ce qu’elle ne conteste d’ailleurs pas. Conformément à l’art. 3 al. 1 LAMal, elle devait donc être obligatoirement assurée en Suisse pour les soins en cas de maladie et d’accident au sens de la LAMal, dans les trois mois suivants. Il y a lieu de constater, à cet égard, que le SAM a rempli sa mission de contrôle d’affiliation à l’assurance obligatoire des soins en invitant la recourante, par lettres des 21 août et 21 octobre 2014, à lui communiquer le nom de son assureur-maladie et en l’informant qu’à défaut, une décision d’affiliation serait rendue. Or, ce n’est qu’en date du 24 novembre 2014 - soit après l’échéance du délai que lui avait imparti le SAM à deux reprises - que la recourante a entamé des démarches visant à s’affilier. L’argument selon lequel son affiliation tardive serait imputable à la CPT tombe donc à faux. Qui plus est, ce n’est que lorsque le SAM a rendu sa décision, en date du 18 décembre 2014, que l’assurée l’a informé des démarches entreprises auprès de la CPT fin novembre 2014. Au vu de ce qui précède, c’est donc à juste titre, en application des art. 6 al. 2 LAMal et 6 al. 1 LaLAMal, que le SAM a procédé à son affiliation d’office.</w:t>
      </w:r>
    </w:p>
    <w:p>
      <w:r>
        <w:t>A/2017/2015 - 6/7 - L’annulation de l’affiliation d’office à HELSANA au 1er décembre 2014 aurait pour conséquence une lacune dans la couverture d’assurance de l’assurée jusqu’au 1er janvier 2015. Or, en vertu de l’art. 7 al. 5 LAMaL, il est exclu qu’une personne domiciliée en Suisse subisse une interruption de la protection d’assurance. Dès lors que le nouvel assureur, soit la CPT, n’a pas confirmé à l’intimé que l’assurée lui a bel et bien été affiliée depuis le 1er décembre 2014, la décision d’affiliation d’office ne saurait être annulée. À cet égard, peu importe que, du 1er décembre 2014 au 1er janvier 2015, l’intéressée n’ait été victime d’aucune éventualité qui aurait été couverte par l’assurance-maladie de base. Conformément au principe du libre choix de l’assureur caractéristique de l’assurance-maladie obligatoire consacré par l’art. 4 al. 1 LAMal, il appartient à l’intéressée, et à elle seule, de demander à la CPT de procéder rétroactivement à son admission au 1er décembre 2014, afin que son affiliation à HELSANA puisse être annulée par le SAM. On ne saurait ainsi reprocher audit service de n’avoir pas fait en sorte que l’intéressée ne soit plus affiliée auprès de HELSANA, comme elle le souhaite. Eu égard aux considérations qui précèdent, force est ainsi de constater que la décision d’affilier la recourante d’office auprès de HELSANA ASSURANCES SA était bien fondée. Aussi le recours est-il rejeté.</w:t>
      </w:r>
    </w:p>
    <w:p>
      <w:r>
        <w:t>A/2017/2015 - 7/7 -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