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ATAS/693/2025 vom 10. September 2025</w:t>
      </w:r>
    </w:p>
    <w:p>
      <w:r>
        <w:t>GE Cour de justice, 2025-09-10, FR</w:t>
      </w:r>
    </w:p>
    <w:p>
      <w:r>
        <w:rPr>
          <w:b/>
        </w:rPr>
        <w:t xml:space="preserve">Quelle: </w:t>
      </w:r>
      <w:r>
        <w:t>https://mcp.opencaselaw.ch/entscheid/ge_gerichte_ATAS_693_2025</w:t>
      </w:r>
    </w:p>
    <w:p>
      <w:r>
        <w:t>FR: GE_GERICHTE ATAS/693/2025 du 10 septembre 2025</w:t>
      </w:r>
    </w:p>
    <w:p>
      <w:r>
        <w:t>IT: GE_GERICHTE ATAS/693/2025 del 10 settembre 2025</w:t>
      </w:r>
    </w:p>
    <w:p>
      <w:pPr>
        <w:pStyle w:val="Heading2"/>
      </w:pPr>
      <w:r>
        <w:t>Erwägungen</w:t>
      </w:r>
    </w:p>
    <w:p>
      <w:r>
        <w:rPr>
          <w:b/>
        </w:rPr>
        <w:t>E. 1</w:t>
      </w:r>
    </w:p>
    <w:p>
      <w:r>
        <w:t>Déclare le recours recevable. Au fond :</w:t>
      </w:r>
    </w:p>
    <w:p>
      <w:r>
        <w:rPr>
          <w:b/>
        </w:rPr>
        <w:t>E. 2</w:t>
      </w:r>
    </w:p>
    <w:p>
      <w:r>
        <w:t>L’admet partiellement.</w:t>
      </w:r>
    </w:p>
    <w:p>
      <w:r>
        <w:rPr>
          <w:b/>
        </w:rPr>
        <w:t>E. 3</w:t>
      </w:r>
    </w:p>
    <w:p>
      <w:r>
        <w:t>Annule la décision de l’intimée du 27 mars 2025.</w:t>
      </w:r>
    </w:p>
    <w:p>
      <w:r>
        <w:rPr>
          <w:b/>
        </w:rPr>
        <w:t>E. 4</w:t>
      </w:r>
    </w:p>
    <w:p>
      <w:r>
        <w:t>Renvoie la cause à l’intimée pour nouvelle décision.</w:t>
      </w:r>
    </w:p>
    <w:p>
      <w:r>
        <w:rPr>
          <w:b/>
        </w:rPr>
        <w:t>E. 5</w:t>
      </w:r>
    </w:p>
    <w:p>
      <w:r>
        <w:t>Laisse les frais à la charge de l’État.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Janeth WEPF</w:t>
      </w:r>
    </w:p>
    <w:p>
      <w:r>
        <w:t>La présidente</w:t>
      </w:r>
    </w:p>
    <w:p>
      <w:r>
        <w:t>Catherine TAPPONNIER</w:t>
      </w:r>
    </w:p>
    <w:p>
      <w:r>
        <w:t>Une copie conforme du présent arrêt est notifiée aux parties par le greffe ainsi qu’à l’Office fédéral de la santé publique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