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ATAS/692/2022 vom 9. August 2022</w:t>
      </w:r>
    </w:p>
    <w:p>
      <w:r>
        <w:t>GE Cour de justice, 2022-08-09, FR</w:t>
      </w:r>
    </w:p>
    <w:p>
      <w:r>
        <w:rPr>
          <w:b/>
        </w:rPr>
        <w:t xml:space="preserve">Quelle: </w:t>
      </w:r>
      <w:r>
        <w:t>https://mcp.opencaselaw.ch/entscheid/ge_gerichte_ATAS_692_2022</w:t>
      </w:r>
    </w:p>
    <w:p>
      <w:r>
        <w:t>FR: GE_GERICHTE ATAS/692/2022 du 9 août 2022</w:t>
      </w:r>
    </w:p>
    <w:p>
      <w:r>
        <w:t>IT: GE_GERICHTE ATAS/692/2022 del 9 agosto 2022</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2</w:t>
      </w:r>
    </w:p>
    <w:p>
      <w:r>
        <w:t>En l'occurrence, seul le médecin de la SUVA s'est déterminé sur la capacité de travail du recourant. Il considère que celui-ci présente une capacité de travail entière dans une activité professionnelle adaptée à ses limitations fonctionnelles.</w:t>
      </w:r>
    </w:p>
    <w:p>
      <w:r>
        <w:t>A/3988/2021 - 6/8 - Toutefois, le médecin traitant est d'un avis opposé et atteste une incapacité de travail totale. De ce fait et compte tenu des douleurs importantes décrites par le recourant que le Dr C______ a jugées en cohérence avec l'examen clinique, la chambre de céans a des doutes quant à l'appréciation de la capacité de travail par ce médecin. Aussi s'avère-t-il nécessaire de mettre en œuvre une expertise judiciaire.</w:t>
      </w:r>
    </w:p>
    <w:p>
      <w:r>
        <w:rPr>
          <w:b/>
        </w:rPr>
        <w:t>E. 3</w:t>
      </w:r>
    </w:p>
    <w:p>
      <w:r>
        <w:t>Celle-ci sera confiée au Dr F______.</w:t>
      </w:r>
    </w:p>
    <w:p>
      <w:r>
        <w:rPr>
          <w:b/>
        </w:rPr>
        <w:t>E. 4</w:t>
      </w:r>
    </w:p>
    <w:p>
      <w:r>
        <w:t>Depuis quand l'état de santé est-il stabilisé?</w:t>
      </w:r>
    </w:p>
    <w:p>
      <w:r>
        <w:rPr>
          <w:b/>
        </w:rPr>
        <w:t>E. 4.1</w:t>
      </w:r>
    </w:p>
    <w:p>
      <w:r>
        <w:t>Quant à la mission de l'expert, l'intimé sollicite que celui-ci effectue un dosage sanguin des traitements antidouleurs, afin d'établir la compliance du recourant. Toutefois, la chambre de céans ne juge pas nécessaire un tel contrôle, dans la mesure où un traitement antalgique n'a aucune visée curative et où il ne doit en principe pas être administré en permanence, compte tenu des effets secondaires. Par ailleurs, des antalgies seraient probablement surtout nécessaires si le recourant devait reprendre une activité lucrative.</w:t>
      </w:r>
    </w:p>
    <w:p>
      <w:r>
        <w:rPr>
          <w:b/>
        </w:rPr>
        <w:t>E. 4.2</w:t>
      </w:r>
    </w:p>
    <w:p>
      <w:r>
        <w:t>En ce qui concerne les propositions de complément de la mission de l'expert par le recourant, il en sera tenu compte dans la mesure jugée nécessaire.</w:t>
      </w:r>
    </w:p>
    <w:p>
      <w:r>
        <w:t>A/3988/2021 - 7/8 - PAR CES MOTIFS, LA CHAMBRE DES ASSURANCES SOCIALES : Statuant préparatoirement A. Ordonne une expertise médicale du recourant. B. Commet à ces fins le docteur F______, spécialiste FMH en en chirurgie orthopédique et traumatologie de l'appareil locomoteur, à Nyon. C. Dit que la mission d’expertise sera la suivante : A. Prendre connaissance du dossier de la cause. B. Examiner l’expertisé et, si nécessaire, ordonner d’autres examens. C. Charge l’expert d’établir un rapport détaillé comprenant les éléments suivants : 1. Anamnèse avec description d'une journée type 2. Plaintes 3. Diagnostics</w:t>
      </w:r>
    </w:p>
    <w:p>
      <w:r>
        <w:rPr>
          <w:b/>
        </w:rPr>
        <w:t>E. 5</w:t>
      </w:r>
    </w:p>
    <w:p>
      <w:r>
        <w:t>Limitations fonctionnelles</w:t>
      </w:r>
    </w:p>
    <w:p>
      <w:r>
        <w:rPr>
          <w:b/>
        </w:rPr>
        <w:t>E. 5.1</w:t>
      </w:r>
    </w:p>
    <w:p>
      <w:r>
        <w:t>Quelles sont les limitations fonctionnelles d'un point de vue orthopédique?</w:t>
      </w:r>
    </w:p>
    <w:p>
      <w:r>
        <w:rPr>
          <w:b/>
        </w:rPr>
        <w:t>E. 5.2</w:t>
      </w:r>
    </w:p>
    <w:p>
      <w:r>
        <w:t>L'expertisé est-il également limité par les douleurs, même dans une activité strictement adaptée?</w:t>
      </w:r>
    </w:p>
    <w:p>
      <w:r>
        <w:rPr>
          <w:b/>
        </w:rPr>
        <w:t>E. 5.3</w:t>
      </w:r>
    </w:p>
    <w:p>
      <w:r>
        <w:t>Devrait-il prendre des antidouleurs pour pouvoir mettre en valeur sa capacité de travail dans une activité strictement adaptée et, si oui, lesquels? Le cas échéant, y-a-t-il des limitations fonctionnelles en raison des effets secondaires de la médication antalgique?</w:t>
      </w:r>
    </w:p>
    <w:p>
      <w:r>
        <w:rPr>
          <w:b/>
        </w:rPr>
        <w:t>E. 6</w:t>
      </w:r>
    </w:p>
    <w:p>
      <w:r>
        <w:t>Capacité de travail</w:t>
      </w:r>
    </w:p>
    <w:p>
      <w:r>
        <w:rPr>
          <w:b/>
        </w:rPr>
        <w:t>E. 6.1</w:t>
      </w:r>
    </w:p>
    <w:p>
      <w:r>
        <w:t>Quelle est la capacité de travail de l'expertisé dans une activité adaptée à ses limitations fonctionnelles? 6.2.Y-a-t-il une diminution de rendement, notamment le cas échéant à cause d'effets secondaires de la médication antalgique?</w:t>
      </w:r>
    </w:p>
    <w:p>
      <w:r>
        <w:rPr>
          <w:b/>
        </w:rPr>
        <w:t>E. 7</w:t>
      </w:r>
    </w:p>
    <w:p>
      <w:r>
        <w:t>Des mesures de réadaptation professionnelles sont-elles envisageables?</w:t>
      </w:r>
    </w:p>
    <w:p>
      <w:r>
        <w:rPr>
          <w:b/>
        </w:rPr>
        <w:t>E. 8</w:t>
      </w:r>
    </w:p>
    <w:p>
      <w:r>
        <w:t>Pronostic</w:t>
      </w:r>
    </w:p>
    <w:p>
      <w:r>
        <w:rPr>
          <w:b/>
        </w:rPr>
        <w:t>E. 9</w:t>
      </w:r>
    </w:p>
    <w:p>
      <w:r>
        <w:t>Comment vous déterminez-vous sur l'appréciation de la capacité de travail par le Dr C______?</w:t>
      </w:r>
    </w:p>
    <w:p>
      <w:r>
        <w:rPr>
          <w:b/>
        </w:rPr>
        <w:t>E. 10</w:t>
      </w:r>
    </w:p>
    <w:p>
      <w:r>
        <w:t>Quelles autres observations avez-vous éventuellement à ajouter?</w:t>
      </w:r>
    </w:p>
    <w:p>
      <w:r>
        <w:t>A/3988/2021 - 8/8 - D. Invite l’expert à déposer, dans un délai de trois mois, son rapport en trois exemplaires auprès de la chambre de céans. E. Réserve le fond.</w:t>
      </w:r>
    </w:p>
    <w:p>
      <w:r>
        <w:t>La greffière</w:t>
      </w:r>
    </w:p>
    <w:p>
      <w:r>
        <w:t>Maryline GATTUSO</w:t>
      </w:r>
    </w:p>
    <w:p>
      <w:r>
        <w:t>La présidente suppléante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