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ATAS/692/2009 vom 3. Juni 2009</w:t>
      </w:r>
    </w:p>
    <w:p>
      <w:r>
        <w:t>GE Cour de justice, 2009-06-03, FR</w:t>
      </w:r>
    </w:p>
    <w:p>
      <w:r>
        <w:rPr>
          <w:b/>
        </w:rPr>
        <w:t xml:space="preserve">Quelle: </w:t>
      </w:r>
      <w:r>
        <w:t>https://mcp.opencaselaw.ch/entscheid/ge_gerichte_ATAS_692_2009</w:t>
      </w:r>
    </w:p>
    <w:p>
      <w:r>
        <w:t>FR: GE_GERICHTE ATAS/692/2009 du 3 juin 2009</w:t>
      </w:r>
    </w:p>
    <w:p>
      <w:r>
        <w:t>IT: GE_GERICHTE ATAS/692/2009 del 3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L'objet du litige porte sur la question de savoir si la recourante présente une invalidité lui ouvrant le droit aux prestations de l'assurance-invalidité à la date de la décision litigieuse, soit le 20 août 2008.</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valable jusqu'au 31</w:t>
      </w:r>
    </w:p>
    <w:p>
      <w:r>
        <w:t>A/3492/2008 - 8/12 - décembre 2007,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7</w:t>
      </w:r>
    </w:p>
    <w:p>
      <w:r>
        <w:t>Tant lors de l'examen initial du droit à la rente qu'à l'occasion d'une révision de celle-ci il faut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A/3492/2008 - 9/12 -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la Dresse M_________ a estimé, dans son rapport médical du 9 janvier 2008, que la recourante pourrait travailler dans une activité légère en position assise à 100 %. Cet avis est également partagé par le Dr P________, dans son rapport du 6 mars 2008. Quant aux troubles psychiques, ils sont mentionnés pour la première fois par la Dresse M_________ dans son rapport précité, dans lequel elle fait état d'un "probable état anxio-dépressif". Par la suite, la Dresse L_________ a déclaré un état dépressif sans effet sur la capacité de travail, dans son rapport du 8 mars 2008. Puis, ce même médecin a indiqué le 19 septembre 2008 au conseil de sa patiente que celle-ci souffrait depuis plusieurs mois d'un état dépressif important, raison pour laquelle cette praticienne l'a adressée à la consultation psychiatrique des HUG. Au vu de la limitation de la mobilité et des problèmes psychiques, la Dresse L_________ a attesté une incapacité totale de travailler. Une incapacité de travail est également attestée pour des problèmes psychiques à partir du 9 juin 2008, à savoir dès la date de la prise en charge de la recourante par la Consultation de psychiatrie adulte des HUG (cf. le courrier du 9 avril 2009 de la Dresse Q________ au Tribunal de céans).</w:t>
      </w:r>
    </w:p>
    <w:p>
      <w:r>
        <w:t>A/3492/2008 - 10/12 - Il résulte de ce qui précède que la recourante a été reconnue capable d'exercer une activité professionnelle légère en position assise par ses médecins traitants. A titre de poste de travail adapté, le Dr P________ a mentionné une activité d'ouvrière d'usine en position assise. Au vu de ces rapports médicaux, c'est à raison que l'intimé a retenu que la recourante ne présente pas d'incapacité de travail, d'un point de vue somatique, à la date de la décision du 20 août 2008. En ce qui concerne le tunnel carpien bilatéral mis en évidence par la Dresse M_________, cette atteinte est survenue après la décision attaquée, de sorte qu'il ne peut en être tenu compte dans la présente procédure. De surcroît, comme l'intimé le relève à juste titre, une telle atteinte ne provoque en principe pas une incapacité de travail durable.</w:t>
      </w:r>
    </w:p>
    <w:p>
      <w:r>
        <w:rPr>
          <w:b/>
        </w:rPr>
        <w:t>E. 10</w:t>
      </w:r>
    </w:p>
    <w:p>
      <w:r>
        <w:t>La recourante reproche toutefois à l'intimé de ne pas avoir établi sa capacité de travail dans le ménage, en procédant à une enquête ménagère. a)Le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139 consid. 5.3, 2001 p. 158 consid. 3c.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w:t>
      </w:r>
    </w:p>
    <w:p>
      <w:r>
        <w:t>A/3492/2008 - 11/12 - 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b) Selon le rapport du 22 septembre 2008 de la Dresse M_________, la recourante n'est limitée dans les activités ménagères, du point de vue rhumatologique, que dans les activités accroupies et si elle doit emprunter des escaliers. Il y a lieu également de tenir compte de l'aide apportée par les enfants et le mari dans le ménage. Il convient de relever à cet égard qu'il n'est pas très clair de combien d'enfants la recourante est mère. En effet, dans sa demande, elle a mentionné deux enfants nés en 1994 et 1998, alors que le Dr P________ a indiqué qu'elle est arrivée en Suisse en 1998 avec trois enfants pour y accoucher du quatrième. Toujours est-il que les enfants nés en 1994 et 1998 sont en mesure d'apporter à la recourante une aide dans le ménage, indépendamment de son mari. Compte tenu de ces constatations et en procédant à une appréciation anticipée des preuves, le Tribunal de céans estime que, selon le degré de la vraisemblance prépondérante, la recourante ne présente pas un degré d'invalidité ouvrant le droit aux prestations de l'assurance-invalidité dans le ménage.</w:t>
      </w:r>
    </w:p>
    <w:p>
      <w:r>
        <w:rPr>
          <w:b/>
        </w:rPr>
        <w:t>E. 11</w:t>
      </w:r>
    </w:p>
    <w:p>
      <w:r>
        <w:t>En ce qui concerne les atteintes psychiques, comme relevé ci-dessus, la recourante était au début en incapacité de travail uniquement pour des raisons somatiques. Le diagnostic d'état dépressif mentionné par les Drs M_________ et L_________ dans leurs rapports du 9 janvier 2008 et du 8 mars 2008 est considéré comme étant sans effet sur la capacité de travail. Ainsi, une incapacité de travail pour raisons psychiques n'est attestée par la Dresse Q________ qu'à partir du 9 juin 2008. A l'évidence, cette invalidité n'avait pas encore duré une année, à la date de la décision litigieuse du 20 août 2008. Partant, aucune invalidité ne peut être retenue.</w:t>
      </w:r>
    </w:p>
    <w:p>
      <w:r>
        <w:rPr>
          <w:b/>
        </w:rPr>
        <w:t>E. 12</w:t>
      </w:r>
    </w:p>
    <w:p>
      <w:r>
        <w:t>Au vu de ce qui précède, le recours sera rejeté. Cependant, au vu de l'aggravation alléguée, la cause sera renvoyée à l'intimé pour qu'il entame une procédure de révision.</w:t>
      </w:r>
    </w:p>
    <w:p>
      <w:r>
        <w:rPr>
          <w:b/>
        </w:rPr>
        <w:t>E. 13</w:t>
      </w:r>
    </w:p>
    <w:p>
      <w:r>
        <w:t>Dans la mesure où la recourante succombe, l'émolument de justice de 200 fr. est mis à sa charge.</w:t>
      </w:r>
    </w:p>
    <w:p>
      <w:r>
        <w:t>A/3492/2008 - 12/12 -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