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ATAS/691/2014 vom 10. Juni 2014</w:t>
      </w:r>
    </w:p>
    <w:p>
      <w:r>
        <w:t>GE Cour de justice, 2014-06-10, FR</w:t>
      </w:r>
    </w:p>
    <w:p>
      <w:r>
        <w:rPr>
          <w:b/>
        </w:rPr>
        <w:t xml:space="preserve">Quelle: </w:t>
      </w:r>
      <w:r>
        <w:t>https://mcp.opencaselaw.ch/entscheid/ge_gerichte_ATAS_691_2014</w:t>
      </w:r>
    </w:p>
    <w:p>
      <w:r>
        <w:t>FR: GE_GERICHTE ATAS/691/2014 du 10 juin 2014</w:t>
      </w:r>
    </w:p>
    <w:p>
      <w:r>
        <w:t>IT: GE_GERICHTE ATAS/691/2014 del 10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4</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w:t>
      </w:r>
    </w:p>
    <w:p>
      <w:r>
        <w:t>A/3457/2013 - 5/9 - voies de recours (al. 2). La procédure d’opposition est gratuite. En règle générale, il ne peut être alloué de dépens (al.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w:t>
      </w:r>
    </w:p>
    <w:p>
      <w:r>
        <w:t>En l'espèce, l'assurance n'a rendu aucune décision et, a fortiori, aucune décision sur opposition, de sorte que le recours de l'assurée n'a pas d'objet et est irrecevable sous réserve de ce qui suit.</w:t>
      </w:r>
    </w:p>
    <w:p>
      <w:r>
        <w:rPr>
          <w:b/>
        </w:rPr>
        <w:t>E. 5.2</w:t>
      </w:r>
    </w:p>
    <w:p>
      <w:r>
        <w:t>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b) Selon la jurisprudence, il y a retard injustifié lorsqu'une cause est pendante depuis 33 mois et en état d'être jugée depuis 27 mois (ATF 125 V 373).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w:t>
      </w:r>
    </w:p>
    <w:p>
      <w:r>
        <w:rPr>
          <w:b/>
        </w:rPr>
        <w:t>E. 6</w:t>
      </w:r>
    </w:p>
    <w:p>
      <w:r>
        <w:t>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w:t>
      </w:r>
    </w:p>
    <w:p>
      <w:r>
        <w:t>A/3457/2013 - 6/9 -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w:t>
      </w:r>
    </w:p>
    <w:p>
      <w:r>
        <w:rPr>
          <w:b/>
        </w:rPr>
        <w:t>E. 7</w:t>
      </w:r>
    </w:p>
    <w:p>
      <w:r>
        <w:t>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w:t>
      </w:r>
    </w:p>
    <w:p>
      <w:r>
        <w:rPr>
          <w:b/>
        </w:rPr>
        <w:t>E. 12</w:t>
      </w:r>
    </w:p>
    <w:p>
      <w:r>
        <w:t>décembre 2008, in Plädoyer 3/2009 p. 62). Un délai de dix-huit mois écoulé</w:t>
      </w:r>
    </w:p>
    <w:p>
      <w:r>
        <w:t>A/3457/2013 - 7/9 -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nouvelles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 8. En l'espèce, l'assuré souhaite obtenir de l'assurance qu'elle l'affilie avec effet rétroactif au 1er janvier 2012 et non pas seulement au 1er mai 2012 et qu'elle l'indemnise pour le dommage causé par les poursuites intentées par Mutuel, qui ont donné lieu à une saisie. D'une part, il n'est pas établi au degré de la vraisemblance prépondérante que l'assurée ait clairement mis en demeure l'assurance de statuer sur des prétentions précises, se contentant de tenir responsable Concordia du report de son affiliation et des poursuites de Mutuel. D'autre part, si l'assurance n'a certes pas été très rapide, elle n'est pas restée inactive. Suite au courrier de l'assurée du 28 novembre 2012, un échange téléphonique a eu lieu à une date inconnue et un entretien s'est déroulé le 23 août 2013, lors duquel l'assurance a certainement indiqué à l'assurée qu'elle était disposée à payer la différence de primes entre celles de mutuel et de Concordia, si ces dernières étaient inférieures. Après le courrier de l'assurée du 11 septembre 2013 de l'assuré, l'assurance lui a immédiatement demandé sa police 2012 auprès de Mutuel afin d'examiner si elle pouvait l'indemniser, en cas de différence de prime. L'assurée n'a jamais donné suite à ce courrier, mais a saisi la chambre de céans le 9 décembre 2013, sans exiger au préalable de l'assurance une décision formelle. On ne peut ainsi pas retenir que l'assurance ait commis un déni de justice. A cet égard, au vu des conclusions de l'assurance, il est établi qu'elle aurait accepté de verser la différence de primes, mais il s'avère en réalité que celles de Concordia sont plus élevées que celles de Mutuel, ce qui explique peut-être que l'assurée n'a jamais transmis sa police 2012 auprès de Mutuel. 9. Au surplus, lorsque la chambre de céans est saisie d'un recours pour déni de justice, elle doit se borner à examiner l'affaire sous cet angle, sans trancher le fond, à savoir le bien fondé des prétentions de l'assurée, puisqu'il appartient d'abord à l'assurance de le faire sous forme d'une décision sujette à opposition. Cela étant, il ressort du relevé de compte de l'assurance que l'assurée a payé ses primes d'avril à décembre 2012, puis régulièrement celles de 2013, de sorte qu'elle est à jour. Si les deux</w:t>
      </w:r>
    </w:p>
    <w:p>
      <w:r>
        <w:t>A/3457/2013 - 8/9 - versements de CHF 1'000.- qui lui ont été remboursés par l'assurance concernent son fils, cette somme devrait permettre à ce dernier de se mettre à jour partiellement avec Mutuel. Sinon, l'assurée peut consacrer cette somme à payer ses primes Mutuel de janvier à avril 2012, moins élevées que celles de Concordia. Finalement, rien n'indique que la saisie opérée sur son compte soit en lien avec Mutuel ou Concordia. De même, si Mutuel continue à réclamer à tort les primes au-delà d'avril 2012, l'assurée doit s'adresser à cette assurance-là. 10. L'assurance sera néanmoins invitée à rendre sans délai une décision motivée sujette à opposition, statuant sur les demandes de l'assurée telles que résumées ci-dessus. 11. Le recours pour déni de justice, mal fondé, est rejeté, dans la mesure de sa recevabilité.</w:t>
      </w:r>
    </w:p>
    <w:p>
      <w:r>
        <w:t>A/3457/2013 - 9/9 -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