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ATAS/691/2012 vom 22. Mai 2012</w:t>
      </w:r>
    </w:p>
    <w:p>
      <w:r>
        <w:t>GE Cour de justice, 2012-05-22, FR</w:t>
      </w:r>
    </w:p>
    <w:p>
      <w:r>
        <w:rPr>
          <w:b/>
        </w:rPr>
        <w:t xml:space="preserve">Quelle: </w:t>
      </w:r>
      <w:r>
        <w:t>https://mcp.opencaselaw.ch/entscheid/ge_gerichte_ATAS_691_2012</w:t>
      </w:r>
    </w:p>
    <w:p>
      <w:r>
        <w:t>FR: GE_GERICHTE ATAS/691/2012 du 22 mai 2012</w:t>
      </w:r>
    </w:p>
    <w:p>
      <w:r>
        <w:t>IT: GE_GERICHTE ATAS/691/2012 del 22 maggio 2012</w:t>
      </w:r>
    </w:p>
    <w:p>
      <w:pPr>
        <w:pStyle w:val="Heading2"/>
      </w:pPr>
      <w:r>
        <w:t>Erwägungen</w:t>
      </w:r>
    </w:p>
    <w:p>
      <w:r>
        <w:rPr>
          <w:b/>
        </w:rPr>
        <w:t>E. 1</w:t>
      </w:r>
    </w:p>
    <w:p>
      <w:r>
        <w:t>Conformément à l'art. 56 V al. 1 let. a ch. 2 de la loi sur l'organisation judiciaire, du 22 novembre 1941 dans sa teneur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Depuis le 1er janvier 2011, cette compétence est revenue à la Chambre des assurances sociales de la Cour de justice, laquelle reprend la procédure pendante devant le Tribunal cantonal des assurances sociales (art. 143 al. 6 LOJ).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ATF 130 V 335 consid. 1.2; ATF 129 V 4 consid, 1.2). En ce qui concerne en revanche la procédure, et à défaut de règles transitoires contraires, le nouveau droit s'applique sans réserve dès le jour de son entrée en vigueur (ATF 117</w:t>
      </w:r>
    </w:p>
    <w:p>
      <w:r>
        <w:t>A/4452/2010 - 10/25 - V 93 consid. 6b; ATF 112 V 360 consid. 4a; RAMA 1998 KV 37 p. 316 consid. 3b). En l'espèce, la LPGA est applicable puisque la demande de prestations est postérieure à son entrée en vigueur le 1er janvier 2003. Sur le plan matériel, au vu des faits pertinents,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Interjeté dans la forme et le délai prévus par la loi, le recours est recevable, en vertu des art. 56ss LPGA.</w:t>
      </w:r>
    </w:p>
    <w:p>
      <w:r>
        <w:rPr>
          <w:b/>
        </w:rPr>
        <w:t>E. 4</w:t>
      </w:r>
    </w:p>
    <w:p>
      <w:r>
        <w:t>L'objet du litige porte sur le droit de l'assuré à une rente entière d'invalidité, respectivement, à des mesures de réadaptation professionnelles.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 Selon l'art. 28 al. 1er LAI dans sa teneur en vigueur du 1er janvier 2004 au 31 décembre 2007 et l’art. 28 al. 2 LAI dans sa teneur dès le 1er janvier 2008 , l’assuré a droit à une rente entière s’il est invalide à 70% au moins, à trois quarts de rente s’il est invalide à 60% au moins, à une demi-rente s’il est invalide à 50% au moins ou à un quart de rente s’il est invalide à 40% au moins.</w:t>
      </w:r>
    </w:p>
    <w:p>
      <w:r>
        <w:t>A/4452/2010 - 11/25 - En vertu de l'art 29 al. 1 LAI,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Ainsi, la</w:t>
      </w:r>
    </w:p>
    <w:p>
      <w:r>
        <w:t>A/4452/2010 - 12/25 -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En l'espèce, l’expertise réalisée par le Dr. T___________ correspond en tous points aux critères dégagés par le Tribunal fédéral et doit donc se voir reconnaître une pleine valeur probante. Elle repose en effet sur l’étude du dossier médical complet du recourant et tient compte des plaintes de celui-ci. L'expert a procédé à une anamnèse complète. Le Dr. T___________ a conclu à une pleine capacité de travail du recourant, depuis le 1er mai 2008, dans une activité adaptée aux handicaps, sans diminution de rendement sauf celle liée à l'âge. Le recourant, quant à lui, insiste pour qu'il soit tenu compte de son âge avancé lors de la détermination de sa capacité de travail. Enfin, son cardiologue a admis, dans</w:t>
      </w:r>
    </w:p>
    <w:p>
      <w:r>
        <w:t>A/4452/2010 - 13/25 - un premier temps, que du point de vue cardiaque et de l'asthme, son patient était capable de travailler à 100% dans une activité adaptée à ses handicaps; il a toutefois ajouté que si l'on prenait en compte toutes les atteintes à la santé dont il souffrait, ainsi que les aspects humains de sa situation, à savoir son âge, le marché de l'emploi, son épouse qui souffrait d'importantes atteintes à la santé et qu'il devait accompagner, sa capacité de travail devrait être estimée à 20% dans une activité adaptée. Si on ne prenait en compte que les atteintes, la capacité du recourant serait plus grande mais en tout cas pas entière. La Cour constate que le Dr. Q___________ ne remet pas expressément en cause les résultats auxquels est parvenu l'expert, vu qu'il admet de prime abord la pleine capacité de travail du recourant du point de vue cardiaque et de l'asthme. Par ailleurs, les aspects humains qu'il invoque ne sont pas susceptibles de renverser les conclusions de l'expert. En effet, selon la jurisprudence, l'assurance-invalidité n'a pas à répondre des difficultés du recourant pour trouver un emploi approprié liées à son âge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I 1082/06, consid. 2 et les références; ATFA non publié I 377/98 du 28 juillet 1999, consid. 1 et les références in VSI 1999 p. 246; ATF 107 V 17 consid. 2c; ATAS 289/2010). Ainsi, des critères tels que l'âge, le marché du travail, l'état de santé de l'épouse du recourant, n'ont pas à être pris en considération dans le cadre de la détermination de la capacité de travail de ce dernier. Enfin, le Dr. Q___________ se contente d'invoquer, en sus des aspects humains, le fait que son patient souffre de diverses atteintes à la santé, sans motiver aucunement pour quelle raison ces atteinte ne laisseraient, à ce dernier, qu'une capacité de travail de 20% dans une activité adaptée. On peut relever dans ce cadre que dans son rapport du 1er avril 2008, le Dr. Q___________ estimait que l'état de son patient était stationnaire, que le Dr. W___________, pneumologue, avait un pronostic bon avec une bonne évolution de l'asthme sous traitement, sans limitation respiratoire, et que le Dr. V___________, endocrinologue, avait constaté que la thyroïde du recourant était à peine agrandie, que la scintigraphie thyroïdienne était plate, et qu'il y avait une absence d'auto-anticorps antithyroïdiens. Par conséquent, le Dr. Q___________ n'a soulevé aucun élément objectivement vérifiable qui aurait été ignoré dans le cadre de l'expertise et qui serait suffisamment pertinent pour remettre en cause les conclusions de l'expert. La Cour de céans suivra donc les conclusions de ce dernier, à savoir que l'assuré était en incapacité totale de travailler pour le métier de carrossier depuis le 5 décembre 2007, en incapacité totale, de manière définitive, pour le transport de personnes</w:t>
      </w:r>
    </w:p>
    <w:p>
      <w:r>
        <w:t>A/4452/2010 - 14/25 - depuis le 1er juillet 2007 et encore au 31 août 2010, mais bénéficiait d'une pleine capacité de travail, depuis le 1er mai 2008, dans une activité adaptée aux handicaps. En l'absence de désignation des activités compatibles avec les limitations du recourant, le Tribunal fédéral a jugé qu'il était certainement judicieux que l'OAI donne à ce dernier, à titre d'information, des exemples d'activités adaptées qu'il peut encore exercer, mais qu’il convenait néanmoins d'admettre que le marché du travail offre un éventail suffisamment large d'activités légères, telles des tâches simples de manutention légère, de surveillance, de vérification ou de contrôle, dont on doit convenir qu'un nombre significatif sont adaptées aux limitations du recourant et accessibles sans aucune formation particulière (ATF non publié 9C_1066/2009 du 22 septembre 2010, consid. 4.2; ATF non publié 9C_701/2009 du 1er mars 2010, consid. 3.3; ATF non publié 9C_279/2008 du 16 décembre 2008, consid. 4).</w:t>
      </w:r>
    </w:p>
    <w:p>
      <w:r>
        <w:rPr>
          <w:b/>
        </w:rPr>
        <w:t>E. 8</w:t>
      </w:r>
    </w:p>
    <w:p>
      <w:r>
        <w:t>Reste à déterminer le taux d'invalidité, en établissant tout d'abord quelle méthode de comparaison des revenus est applicable dans le cas d'espèce. En l'espèce, le recourant estime que de par sa profession indépendante, compte tenu de son âge et du marché du travail, il se justifie d'appliquer la méthode extraordinaire d'évaluation d'invalidité et non la méthode ordinaire, comme l'a retenu l'intimé. L'intimé quant à lui considère que pendant plus de 10 ans, le recourant s'est contenté de revenus bas, durée qui démontre que l'on peut considérer le revenu sans invalidité comme déterminable de manière fiable, que l'assurance- invalidité ne tient pas compte des particularités du monde du travail actuel, et, en ce qui concerne le statut d'indépendant, qu'on applique de manière générale, dans le domaine de l'assurance-invalidité, générale le principe selon lequel un invalide doit, avant de requérir des prestations, entreprendre de son propre chef tout ce que l'on peut raisonnablement attendre de lui pour atténuer le mieux possible les conséquences de son invalidité, y compris, selon les cas, de mettre fin à son activité indépendante au profit d'une activité salariée plus lucrative. a)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128 V 29 consid. 1; ATF 104 V 135 consid. 2a et 2b). C'est la méthode ordinaire de comparaison des revenus (art. 28 al. 2 LAI en corrélation avec l'art. 16 LPGA). Lorsqu'il n'est pas possible d'établir ou d'évaluer de manière fiable les deux revenus provenant d'une activité lucrative, il faut appliquer la méthode extraordinaire d'évaluation de l'invalidité (ATF 128 V 30 consid. 1). Selon cette méthode, on</w:t>
      </w:r>
    </w:p>
    <w:p>
      <w:r>
        <w:t>A/4452/2010 - 15/25 -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En effet,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 112/2009; ATAS 526/2005). Toutefois, dans les ATF non publié 9C_609/2009 du 15 avril 2010, consid. 7.3; ATF non publié 8C_748/2008 du 10 juin 2009, consid. 4.2.2 qui concernaient tous deux des indépendants, le Tribunal fédéral a considéré que lorsque l'activité indépendante ne permet, au recourant, de mettre à contribution qu'une faible part de sa capacité résiduelle de travail et de gain, contrairement à une activité adaptée ou le recourant bénéficie d'une pleine capacité de travail, a fortiori dans un cas où ce dernier ne soutient pas qu'il lui serait particulièrement difficile de remettre son entreprise à un tiers sans réaliser une perte importante, un changement d'activité professionnelle (fin de l'activité indépendante au bénéfice au profit d'une activité salariée plus lucrative) est raisonnablement exigible, compte tenu de la diminution importante du dommage que l'on peut en attendre. Dans ces cas, le Tribunal fédéral a ainsi jugé que les premiers juges avaient appliqué à bon droit la méthode ordinaire</w:t>
      </w:r>
    </w:p>
    <w:p>
      <w:r>
        <w:t>A/4452/2010 - 16/25 - de comparaison de revenus pour évaluer l'invalidité du recourant, la méthode extraordinaire ne trouvant pas application en cas de changement d'activité professionnelle du recourant. De même, l'application de la méthode extraordinaire suppose que les conséquences de la baisse de rendement puissent être établies. Ainsi par exemple, l'invalidité ne devra pas être évaluée selon la méthode extraordinaire, mais selon la méthode de comparaison des revenus lorsque, en raison d'un changement important intervenu dans l'exploitation d'un indépendant (p.ex. cessation d'activité, vente de l'exploitation), les répercussions économiques de la baisse de rendement sur les divers champs d'activité ne peuvent plus être établies de manière réaliste.</w:t>
      </w:r>
    </w:p>
    <w:p>
      <w:r>
        <w:rPr>
          <w:b/>
        </w:rPr>
        <w:t>E. 9</w:t>
      </w:r>
    </w:p>
    <w:p>
      <w:r>
        <w:t>Sur la base de la jurisprudence suscitée, et vu le statut d'indépendant du recourant, il conviendrait en principe d'appliquer la méthode extraordinaire de comparaison des revenus. Toutefois, au vu de la jurisprudence suscitée, il faut tout d'abord examiner s'il est raisonnablement exigible de la part du recourant qu'il mette pleinement en valeur sa capacité de travail résiduelle dans une profession davantage adaptée à son état de santé que son activité d'indépendant, dans un marché équilibré de travail (art. 16 LPGA), en d’autres termes, si un changement de statut d'indépendant à salarié est exigible de ce dernier, compte tenu de l’obligation de l’assuré de diminuer le dommage et de son âge. En effet, dans un tel cas, seule la méthode ordinaire, trouverait application.</w:t>
      </w:r>
    </w:p>
    <w:p>
      <w:r>
        <w:rPr>
          <w:b/>
        </w:rPr>
        <w:t>E. 10</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examinée au regard de l'ensemble des circonstances objectives et subjectives du cas concret (ATF non publié 9C_236/2009 du 7 octobre 2009, consid. 4.1;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non publié 9C_236/2009 du 7 octobre 2009, consid. 4.1; ATF non publié I 750/04 du 5 avril 2006, consid. 5.3 in SVR 2007 IV n° 1 p. 1; ATF non publié I 11/00 du 22 août 2001, consid. 5a/bb in VSI 2001 p. 274).</w:t>
      </w:r>
    </w:p>
    <w:p>
      <w:r>
        <w:t>A/4452/2010 - 17/25 -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sa santé (ATF non publié 9C_580/2007 du 17 juin 2008, consid. 5.4). Aussi, lorsque l'activité exercée au sein de l'entreprise après la survenance de l'atteinte à la santé ne met pas pleinement en valeur la capacité de travail résiduelle de l'assuré, celui-ci peut être tenu, en fonction des circonstances (âge, durée d'activité, formation, genre de l'activité exercée jusqu'alors, environnement social) d'accepter, à titre principal ou accessoire une activité salariée lorsque l'on peut en attendre une amélioration notable de la capacité de travail, le cas échéant par le biais d'une mesure de reclassement au sens de l'art. 17 LAI (ATFA non publié I 643/03 du 17 août 2004, consid. 3.2). L'assuré peut ainsi être tenu de quitter son poste de travail, voire de mettre fin à son activité indépendante au profit d'une activité plus lucrative (ATF non publié 9C_236/2009 du 7 octobre 2009, consid. 4.3; ATFA non publié I 840/81 du 26 avril 1982 in RCC 1983 p. 246), ou encore d'accepter un emploi le contraignant à changer de domicile, en vertu de son obligation de réduire le dommage résultant de l'invalidité (ATF 113 V 22 consid. 4; ATF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ATF 119 V 250 consid. 3a; ATF 113 V 22 consid. 4d). Cela pourra notamment être le cas lorsque l'exploitation ne permet pas de couvrir les besoins d'existence depuis des années (ATF non publié 9C_290/2009 du 25 septembre 2009, consid. 3.3.2; VALTERIO, op. cit. ch.2144;).</w:t>
      </w:r>
    </w:p>
    <w:p>
      <w:r>
        <w:rPr>
          <w:b/>
        </w:rPr>
        <w:t>E. 11</w:t>
      </w:r>
    </w:p>
    <w:p>
      <w:r>
        <w:t>Toutefois, l'âge, conjugué à d'autres facteurs personnels et professionnels, peut conduire à ce qu'il ne soit plus exigible de l'assuré, même sur le plan de l'obligation de réduire son dommage, qu'il exploite sa capacité résiduelle de travail (ATF non publié 9C_918/2008 du 28 mai 2009, consid. 4.2.2). Par conséquent,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(ATF 123 V 233 consid. 3c et les références), cela revient à déterminer, dans le cas concret qui est soumis à l'administration ou au juge, si un employeur potentiel consentirait objectivement à engager l'assuré, compte tenu notamment des activités qui restent</w:t>
      </w:r>
    </w:p>
    <w:p>
      <w:r>
        <w:t>A/4452/2010 - 18/25 -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(ATFA non publié I 819/04 du 27 mai 2005, consid. 2.2; ATFA non publié I 462/02 du 26 mai 2003, consid. 2.3; ATFA non publié I 401/01 du 4 avril 2002, consid. 4c). A titre d’exemples, dans le cas d'assurés salariés,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pour 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qu'à un assuré de 64 ans capable de travailler à 50 % malgré de nombreuses limitations fonctionnelles (ATFA non publié I 401/01 du 4 avril 2002, consid. 4c). Le Tribunal fédéral a par ailleurs considéré, s'agissant d'un assuré âgé de 58 ans au moment de la naissance éventuelle du droit à la rente, respectivement de 60 ans au moment de la décision litigieuse, qu'il n'avait pas atteint le seuil à partir duquel la jurisprudence considère généralement qu'il n'existe plus de possibilité réaliste de mise en valeur de la capacité résiduelle de travail sur un marché du travail supposé équilibré (ATF non publié 9C_1043/2008 du 2 juillet 2009, consid. 3.3; ATF non publié 9C_651/2008 du 9 octobre 2009, consid. 6.2.2.2), d'autant moins si l'on considère qu'une pleine capacité de travail dans une activité adaptée lui a été reconnue (ATF 9C_800/2008 du 18 septembre 2009, consid. 5). Enfin, s'agissant d'un assuré âgé de 60 ans et 2 mois, bénéficiant d'une pleine capacité de travail au moment de la décision litigieuse, le Tribunal fédéral a jugé qu'il n'avait pas encore atteint l'âge à partir duquel la jurisprudence considère généralement qu'il n'existe plus de possibilité réaliste de mise en valeur de la capacité résiduelle de travail sur un marché du travail supposé équilibré, qui offre un éventail suffisamment large d'activités légères, dont un nombre significatif est adapté aux limitations fonctionnelles de l'assuré et accessibles sans aucune formation particulière (ATF non publié 9C_393/2008 du 27 janvier 2009, consid. 3.5) En ce qui concerne les assurés indépendants, on peut citer les exemples jurisprudentiels suivants. Dans le cas d'un indépendant âgé de près de 60 ans au</w:t>
      </w:r>
    </w:p>
    <w:p>
      <w:r>
        <w:t>A/4452/2010 - 19/25 - moment de la naissance du droit à la rente, respectivement de 62 au moment de la décision sur opposition, le Tribunal fédéral a jugé que l'intimé avait atteint le seuil à partir duquel on peut parler d'âge avancé. Le recourant n'ayant aucune expérience professionnelle dans un autre domaine économique que ceux dans lesquels il a travaillé pendant plus de quarante ans, et ayant toujours travaillé en qualité d'indépendant, la reprise d'une activité salariée nécessiterait un important effort d'adaptation de sa part, de sorte qu'il n'était pas exigible que le recourant abandonnât son activité indépendante avec tout ce que cela aurait eût impliqué pour reprendre une activité salariée (ATF non publié 9C_612/2007 du 14 juillet 2008, consid. 5.2). Le Tribunal fédéral est parvenu au même constat dans le cas d’un agriculteur âgé de 57 ans au moment de la décision litigieuse, jugeant que même si le recourant n'avait pas atteint l'âge à partir duquel la jurisprudence considère généralement qu'il n'existe plus de possibilité réaliste de mise en valeur de la capacité résiduelle de travail sur un marché de l'emploi supposé équilibré, le passage du statut d'agriculteur indépendant à celui de salarié constituait une profonde remise en question socio-professionnelle, qui présupposait des facultés d'adaptation considérables d'un point de vue subjectif; or, l'enquête économique avait mis en évidence que l'intimé peinait à comprendre et à s'adapter aux exigences liées à la mutation structurelle qui était en cours dans l'agriculture et ainsi, au regard de son âge et de son état d'esprit, il apparaissait douteux que l'intimé soit en mesure de s'intégrer dans une démarche personnelle de remise en question professionnelle, ce d'autant plus que les perspectives de revenu offertes par un changement d'activité n'étaient que légèrement plus élevées par rapport au revenu que l'intimé aurait été en mesure d'obtenir dans le cadre de son activité agricole (ATF non publié 9C_578/2009 du 29 décembre 2009, consid. 4.3.2). S'agissant d'un indépendant de 57 ans au moment de la décision sur opposition, ayant travaillé pendant près de 30 ans comme indépendant et bénéficiant d'une capacité de travail totale dans une activité adaptée, le Tribunal fédéral a jugé qu'il pouvait exploiter économiquement sa pleine capacité de travail, attendu que les places de travail disponibles sur le marché équilibré du travail existent en ce qui concerne l'offre de main-d'œuvre pour une activité salariée simple et répétitive n'impliquant pas de nouvelle formation (ATFA non publié I 881/06 du 9 octobre 2007, consid. 4.4). Enfin, s'agissant d'un indépendant âgé de 50 ans au moment de la décision litigieuse bénéficiant d'une capacité de travail de 100% dans une activité adaptée, le Tribunal fédéral a jugé qu'on était loin du seuil à partir duquel on pouvait parler d'âge avancé; par ailleurs, les perspectives de revenu offertes par un changement d'activité par rapport au revenu qu'il serait en mesure d'obtenir dans le cadre de son activité indépendante (avec une capacité de travail partielle) étaient nettement plus élevées; par ailleurs, même si l'assuré ne disposait d'aucune formation, il avait bénéficié d'une expérience en matière commerciale et pour des travaux administratifs (en relation, jusqu'alors, au commerce de chevaux); enfin, il était possible d'admettre que les secteurs de la production et des services recouvrent une large palette d'activités, dont un nombre</w:t>
      </w:r>
    </w:p>
    <w:p>
      <w:r>
        <w:t>A/4452/2010 - 20/25 - suffisant était adapté aux limitations fonctionnelles du recourant, et étaient à sa portée (ATF non publié 9C_835/2009 du 27 mai 2010, consid. 4.2)</w:t>
      </w:r>
    </w:p>
    <w:p>
      <w:r>
        <w:rPr>
          <w:b/>
        </w:rPr>
        <w:t>E. 12</w:t>
      </w:r>
    </w:p>
    <w:p>
      <w:r>
        <w:t>En l'espèce, le recourant a confirmé que depuis l'atteinte à sa santé, il avait relativement peu d'occasions de travailler à plus de 20%, et que lorsque c'était le cas, il était très fatigué et devait se reposer pour récupérer. Par ailleurs, il ressort des CI que les revenus du recourant couvrent à peine le minimum vital de ce dernier, voire ne le couvrent pas. Il apparaît ainsi que son activité indépendant ne permet au recourant de mettre à contribution qu'une faible part de sa capacité résiduelle de travail et de gain. Il disposerait en revanche d'une capacité de travail entière dans une activité adaptée, comme relevé par l'expert. Dans ces circonstances, un changement d'activité professionnelle pourrait être raisonnablement exigible, compte tenu de la diminution important du dommage que l'on peut en attendre. Reste à examiner si cela est toujours vrai au vu des autres facteurs subjectifs et objectifs du cas d'espèce. Certes, le recourant a quasiment toujours été indépendant et a toujours travaillé en tant que carrossier et transporteur, à l'exception des trois ans durant lesquels il était salarié, à savoir un an comme chauffeur TPG, et deux ans comme manutentionnaire. Toutefois, il faut relever qu'il était âgé de 58 ans au moment de la naissance éventuelle du droit à la rente, et de 60 ans au moment de la décision litigieuse. En vertu de la jurisprudence suscitée, il n'a donc pas atteint le seuil à partir duquel la jurisprudence considère généralement qu'il n'existe plus de possibilité réaliste de mise en valeur de la capacité résiduelle de travail sur un marché du travail supposé équilibré. Par ailleurs, une pleine capacité de travail lui a été reconnue dans une activité adaptée, et le fait qu'il sollicite de lui-même des mesures de réadaptation laisse raisonnablement supposer qu'il ne serait pas opposé à un changement d'activité (il a quoi qu'il en soit démontré qu'il en était capable peu de temps avant son incapacité de travail, en obtenant une licence de transport de personnes et marchandises). Enfin, on peut relever que son activité indépendant ne lui permettait qu'a peine, et pas toujours, d'atteindre le minimum vital et que par ailleurs, ainsi qu'il l'a expliqué à l'intimé, il a lancé le processus de radiation de son entreprise individuelle. Au vu des particularités du cas d'espèce, on peut donc conclure qu'il est raisonnablement exigible du recourant qu'il mette fin à son activité indépendante au profit d'une activité salariée adaptée, malgré son âge, compte tenu de la diminution importante du dommage que l'on peut attendre d'un tel changement de statut. De ce fait, et conformément à la jurisprudence suscitée, la méthode extraordinaire ne peut trouver application dans le cas d'espèce. C'est donc à bon droit que l'intimé a utilisé la méthode ordinaire d'évaluation de l'invalidité. Quoi qu'il en soit, et même si l'on considérait qu'on ne peut pas exiger du recourant, du fait de son âge et des circonstances objectives et subjectives du cas d'espèce,</w:t>
      </w:r>
    </w:p>
    <w:p>
      <w:r>
        <w:t>A/4452/2010 - 21/25 - qu'il change d'activité, la méthode extraordinaire ne pourrait pas trouver application du fait, en vertu de la jurisprudence suscitée, du fait du changement important intervenu dans l'exploitation d'un indépendant (cessation de l'activité et processus de radiation de son entreprise individuelle), qui a pour conséquence que les répercussions économiques de la baisse de rendement sur les divers champs d'activité ne peuvent plus être établies de manière réaliste.</w:t>
      </w:r>
    </w:p>
    <w:p>
      <w:r>
        <w:rPr>
          <w:b/>
        </w:rPr>
        <w:t>E. 13</w:t>
      </w:r>
    </w:p>
    <w:p>
      <w:r>
        <w:t>Il y a enfin lieu de déterminer si le calcul effectué par l'intimé sur la base de la méthode ordinaire est exact, partant, si le droit à une rente, respectivement à des mesures de réadaptation, est ouvert. a) Les conditions du droit à la rente ont déjà été exposées plus haut. On peut par ailleurs rappeler que pour avoir droit à des mesures de réadaptation, l'assuré doit être invalide (art. 8 al. 1 LAI). Cette condition d'invalidité doit être interprétée au regard des art. 8 LPGA et 4 LAI et être définie, compte tenu du contexte de réadaptation, en fonction de la mesure requise.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S'agissant des indépendants, la Circulaire de l'OFAS sur l'impotence et l'invalidité (ci-après: CIIAI) prévoit que l'on examine le développement probable qu'aurait suivi l'entreprise de la personne assurée si celle-ci n'était pas devenue invalide (chiffres 3029ss; RCC 1963 p. 427). On prendra en considération les aptitudes professionnelles et personnelles de la personne assurée, la nature de son activité, la situation économique et le développement de l'entreprise. A noter que l'on doit faire abstraction du revenu qui ne proviendrait pas de l'activité propre à la personne handicapée (intérêts du capital engagé dans l'entreprise, part du revenu attribuable à la collaboration des proches, etc; chiffre 3031; RCC 1962 p. 480). Il faudra par ailleurs, chez les indépendants qui tiennent une comptabilité conforme aux règles de l'art, non pas se fonder sur les inscriptions figurant au compte individuel de l'assuré, mais sur le résultat d'exploitation, leur mise en parallèle n'étant toutefois pas exclue (VALTERIO, op. cit., ch. 2067). Le résultat d'exploitation ne sera toutefois fiable qu'après production des résultats annuels et des rapports de révision (ATF non publié 9C_345/2007 du 23 mars 2008, consid. 5.2; VALTERIO, op. cit., n. 2688). Par ailleurs, dans un ATF 8C_157/2008 du 10 octobre 2008, consid. 3, le Tribunal fédéral a considéré que conformément à la jurisprudence, pour l'évaluation du revenu de travailleurs indépendants, il</w:t>
      </w:r>
    </w:p>
    <w:p>
      <w:r>
        <w:t>A/4452/2010 - 22/25 - convient d'ajouter les cotisations AVS/AI/APG effectivement payées par la personne assurée durant un exercice comptable au bénéfice d'exploitation. Toutefois, dans le cas qui l'occupait, la Cour cantonale avait vérifié la détermination du revenu en se fondant sur les revenus de l'activité indépendante identifiés dans les comptes individuels. Le Tribunal fédéral a ainsi jugé que ces derniers peuvent être utilisés comme base de la détermination du revenu sans invalidité. Enfin, dans les ATFA non publiés I 705/05 du 4 janvier 2007, consid.3.1 et 3.2 et I 305/02 du 29 janvier 2003, consid. 2.2.1, le Tribunal fédéral a conclu que l'on pouvait se fonder sur les revenus inscrits dans les CI de l'assuré pour la détermination du revenu sans invalidité d'un indépendant, tout en précisant que ces derniers ne constituaient toutefois pas une donnée invariable ou une preuve définitive ne permettant pas d'aboutir sur la base d'autres éléments à une autre présomption que celle qui a été effectivement retenue (ATF 8C_157/2008 du 10 octobre 2008, consid. 3; ATFA I 705/05 du 4 janvier 2007, consid.3.1 et 3.2; ATFA I 305/02 du 29 janvier 2003, consid. 2.2.1) . La jurisprudence a jugé qu'il faut entendre, par revenu que l'assuré aurait pu obtenir s'il n'était pas invalide au sens de l'art. 28 al. 2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RCC 1992 p. 96 consid. 4a et les arrêts cités).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5c/bb;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(ATFA non publié I 777/01 du 14 octobre 2002, consid. 2.1 et les références). c) Quant au revenu d'invalide, il doit être évalué avant tout en fonction de la situation professionnelle.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(ci-après: ESS; ATF 126 V 76 consid. 3b/aa et bb). On se réfère alors à la statistique des salaires bruts standardisés, en se fondant toujours sur la médiane ou la valeur centrale (ATF 124 V 321).</w:t>
      </w:r>
    </w:p>
    <w:p>
      <w:r>
        <w:t>A/4452/2010 - 23/25 - La mesure dans laquelle les salaires ressortant des statistiques doivent être réduits, dépend de l'ensemble des circonstances personnelles et personnelles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 En l'espèce, pour déterminer le salaire sans invalidité, l'intimé s'est fondé sur les revenus inscrits dans les CI du recourant. Conformément à la jurisprudence citée plus haut, il est possible de se fonder sur les revenus tirés des CI pour déterminer les revenu d'un indépendant, ce d'autant plus dans les cas où, comme dans en l'espèce, les résultats d'exploitation de l'entreprise du recourant n'ont pas été révisés. Il se justifie également de prendre plusieurs année pour en tirer une moyenne, car cela permet de lisser les revenus de façon à ce que le résultat de la comparaison des gains ne soit pas trop différent en fonction de ce que l'atteinte à la santé survienne une année plutôt qu'une autre. Enfin, il apparaît, à l'examen des CI, que le recourant s'est contenté pendant plus de 10 ans, soit bien avant son incapacité de travail, d'un revenu inférieur ou équivalent au minimum vital. Il n'y a aucun élément du dossier permettant de conclure qu'en l'absence d'invalidité, le recourant ne se serait pas contenté de ces faibles revenus. En vertu de la jurisprudence rappelée plus haut, il n'y a donc pas lieu de s'écarter du revenu effectivement réalisé. En ce qui concerne le revenu avec invalidité, même si le recourant a repris son activité passée de transporteur de véhicule, force est cependant de constater que cette dernière n’est pas adaptée à son handicap puisqu'il n'arrive à l'exercer qu'à hauteur de 20%, alors que sa capacité résiduelle de travail est entière dans une activité adaptée à ses limitations fonctionnelles, et ce sans baisse de rendement. En conséquence, il faut admettre que le recourant n’a pas repris d’activité adaptée lui permettant de mettre pleinement en valeur sa capacité de travail</w:t>
      </w:r>
    </w:p>
    <w:p>
      <w:r>
        <w:t>A/4452/2010 - 24/25 - résiduelle de sorte qu’il y a lieu, comme l'a fait l'intimé d’évaluer le revenu d’invalide sur la base des données statistiques. On ajoutera encore que le recours aux valeurs statistiques pour fixer le revenu d'invalide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De ce fait, le recours aux ESS 2008 (année à partir de laquelle la capacité de travail dans une activité adaptée est de 100%), TA1, tous secteurs confondus (total), pour un homme, pour une activité simple et répétitive (niveau 4) n'est pas critiquable. La question de l'absence de diminution de rendement a déjà été traitée plus haut; quant à l'abattement de 25%, correspondant au maximum de ce qui est admis en la matière, il ne sera pas non plus remis en question. On relèvera toutefois que l'intimé a retenu ce taux pour tenir compte de l'âge et des limitations fonctionnelles du recourant, ainsi que du fait que ce dernier a travaillé essentiellement en qualité d'indépendant. Par conséquent, le calcul effectué par l'intimé, et partant, le taux d'invalidité de 0%, n'est pas critiquable Ce taux n'ouvre dès lors, ni un droit à une rente d'invalidité, ni à des mesures de réadaptation.</w:t>
      </w:r>
    </w:p>
    <w:p>
      <w:r>
        <w:rPr>
          <w:b/>
        </w:rPr>
        <w:t>E. 14</w:t>
      </w:r>
    </w:p>
    <w:p>
      <w:r>
        <w:t>Au vu de ce qui précède, le recours sera rejeté. Depuis le 1er juillet 2006, la procédure n'est plus gratuite (art. 69 al. 1bis LAI).</w:t>
      </w:r>
    </w:p>
    <w:p>
      <w:r>
        <w:t>A/4452/2010 - 25/25 -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