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ATAS/690/2021 vom 28. Juni 2021</w:t>
      </w:r>
    </w:p>
    <w:p>
      <w:r>
        <w:t>GE Cour de justice, 2021-06-28, FR</w:t>
      </w:r>
    </w:p>
    <w:p>
      <w:r>
        <w:rPr>
          <w:b/>
        </w:rPr>
        <w:t xml:space="preserve">Quelle: </w:t>
      </w:r>
      <w:r>
        <w:t>https://mcp.opencaselaw.ch/entscheid/ge_gerichte_ATAS_690_2021</w:t>
      </w:r>
    </w:p>
    <w:p>
      <w:r>
        <w:t>FR: GE_GERICHTE ATAS/690/2021 du 28 juin 2021</w:t>
      </w:r>
    </w:p>
    <w:p>
      <w:r>
        <w:t>IT: GE_GERICHTE ATAS/690/2021 del 28 giugno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1.1</w:t>
      </w:r>
    </w:p>
    <w:p>
      <w:r>
        <w:t>Interjeté dans la forme et le délai prévus par la loi, le recours est recevable (art. 56 ss LPGA et 62 ss LPA).</w:t>
      </w:r>
    </w:p>
    <w:p>
      <w:r>
        <w:rPr>
          <w:b/>
        </w:rPr>
        <w:t>E. 1.2</w:t>
      </w:r>
    </w:p>
    <w:p>
      <w:r>
        <w:t>Le litige porte sur le droit de la recourante à une rente d’invalidité supérieure à une demi-rente.</w:t>
      </w:r>
    </w:p>
    <w:p>
      <w:r>
        <w:rPr>
          <w:b/>
        </w:rPr>
        <w:t>E. 2</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t>A/1045/2019 - 4/6 -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2.1</w:t>
      </w:r>
    </w:p>
    <w:p>
      <w:r>
        <w:t>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rPr>
          <w:b/>
        </w:rPr>
        <w:t>E. 3</w:t>
      </w:r>
    </w:p>
    <w:p>
      <w:r>
        <w:t>En l’occurrence, le rapport d’expertise de la Dresse F______ remplit tous les critères jurisprudentiels précités pour qu’il lui soit reconnu une pleine valeur probante.</w:t>
      </w:r>
    </w:p>
    <w:p>
      <w:r>
        <w:t>Ce rapport conclut à une incapacité de travail de la recourante de 80 % dès 2015 et de 100 % dès novembre 2018. Le degré d’invalidité de la recourante est ainsi de 80 % dès 2015 et de 100 % dès novembre 2018, de sorte que, conformément aux conclusions concordantes des parties, la recourante a droit à une rente entière d’invalidité dès le 1er juillet 2015. Vu l’issue du litige, une indemnité de CHF 4’000.- sera accordée à la recourante à titre de participation à ses frais et dépens (art. 61 let. g LPGA; art. 6 du règlement sur les frais, émoluments et indemnités en matière administrative du 30 juillet 1986 [RFPA - E 5 10.03]), à charge de l’intimé. Il y a lieu de condamner l'intimé au paiement d'un émolument de CHF 200.- (art. 69 al. 1 bis LAI). Enfin, la mise en œuvre de l'expertise judiciaire ayant été nécessaire pour établir les faits, les frais de celle-ci seront mis à la charge de l'intimé (ATF 137 V 210 et 139 V 349).</w:t>
      </w:r>
    </w:p>
    <w:p>
      <w:r>
        <w:t>A/1045/2019 - 5/6 -</w:t>
      </w:r>
    </w:p>
    <w:p>
      <w:r>
        <w:t>A/1045/2019 - 6/6 -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