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ATAS/68/2024 vom 6. Februar 2024</w:t>
      </w:r>
    </w:p>
    <w:p>
      <w:r>
        <w:t>GE Cour de justice, 2024-02-06, FR</w:t>
      </w:r>
    </w:p>
    <w:p>
      <w:r>
        <w:rPr>
          <w:b/>
        </w:rPr>
        <w:t xml:space="preserve">Quelle: </w:t>
      </w:r>
      <w:r>
        <w:t>https://mcp.opencaselaw.ch/entscheid/ge_gerichte_ATAS_68_2024</w:t>
      </w:r>
    </w:p>
    <w:p>
      <w:r>
        <w:t>FR: GE_GERICHTE ATAS/68/2024 du 6 février 2024</w:t>
      </w:r>
    </w:p>
    <w:p>
      <w:r>
        <w:t>IT: GE_GERICHTE ATAS/68/2024 del 6 febbraio 2024</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w:t>
      </w:r>
    </w:p>
    <w:p>
      <w:r>
        <w:rPr>
          <w:b/>
        </w:rPr>
        <w:t>E. 2</w:t>
      </w:r>
    </w:p>
    <w:p>
      <w:r>
        <w:t>Sa compétence pour juger du cas d’espèce est ainsi établie.</w:t>
      </w:r>
    </w:p>
    <w:p>
      <w:r>
        <w:rPr>
          <w:b/>
        </w:rPr>
        <w:t>E. 3</w:t>
      </w:r>
    </w:p>
    <w:p>
      <w:r>
        <w:t>Il s'agit en l'occurrence d'examiner la recevabilité du recours.</w:t>
      </w:r>
    </w:p>
    <w:p>
      <w:r>
        <w:t>- 3/5-</w:t>
      </w:r>
    </w:p>
    <w:p>
      <w:r>
        <w:t>A/3694/2023</w:t>
      </w:r>
    </w:p>
    <w:p>
      <w:r>
        <w:rPr>
          <w:b/>
        </w:rPr>
        <w:t>E. 4</w:t>
      </w:r>
    </w:p>
    <w:p>
      <w:r>
        <w:t>L’art. 61 LPGA prévoit que la procédure devant la chambre des assurances sociales est réglée par le droit cantonal, sous réserve de ce que celui-ci respecte les exigences minimales requises par la LPGA. Les décisions sur opposition et celles contre lesquelles la voie de l’opposition n’est pas ouverte sont sujettes à recours dans les 30 jours suivant la notification de la décision sujette à recours (art. 56 et 60 LPGA ; cf. également l’art. 63 al. 1 let. a de la loi sur la procédure administrative du 12 septembre 1985 – LPA - E 5 10). Les délais commencent à courir le lendemain de leur communication ou de l'événement qui les déclenche. Le délai légal ne peut être prolongé (art. 40 al. 1 LPGA et 16 al. 1 LPA). En effet, la sécurité du droit exige que certains actes ne puissent plus être accomplis passé un certain laps de temps : un terme est ainsi mis aux possibilités de contestation, de telle manière que les parties sachent avec certitude que l’acte qui est l’objet de la procédure est définitivement entré en force (Pierre MOOR, Droit administratif, vol. 2, Berne 1991, p. 181).</w:t>
      </w:r>
    </w:p>
    <w:p>
      <w:r>
        <w:rPr>
          <w:b/>
        </w:rPr>
        <w:t>E. 5</w:t>
      </w:r>
    </w:p>
    <w:p>
      <w:r>
        <w:t>En l'occurrence, la décision querellée a été rendue le 1er février 2023 et adressée par pli recommandé à la recourante. Interjeté le 8 novembre 2023, le recours est tardif comme l’indique la recourante.</w:t>
      </w:r>
    </w:p>
    <w:p>
      <w:r>
        <w:rPr>
          <w:b/>
        </w:rPr>
        <w:t>E. 6</w:t>
      </w:r>
    </w:p>
    <w:p>
      <w:r>
        <w:t>Une restitution de délai peut être accordée, de manière exceptionnelle, à condition que le requérant ait été empêché, sans sa faute, d’agir dans le délai fixé (art. 41 LPGA) et pour autant qu’une demande de restitution motivée, indiquant la nature de l’empêchement, soit présentée dans les 30 jours à compter de celui où il a cessé. Il s’agit là de dispositions impératives auxquelles il ne peut être dérogé (Jurisprudence des autorités administratives de la Confédération [JAAC] 60/1996, consid. 5.4, p. 367 ; ATF 119 II 87 consid. 2a ; ATF 112 V 256 consid. 2a). Entrent en ligne de compte non seulement l'impossibilité objective ou la force majeure, mais aussi l'impossibilité due à des circonstances personnelles ou à une erreur excusable. Ces circonstances doivent être appréciées objectivement en ce sens qu'est non fautive toute circonstance qui aurait empêché un intéressé, respectivement son représentant, consciencieux d'agir dans le délai fixé (arrêts 5A_149/2013 du 10 juin 2013 consid. 5.1.1 et les références citées ; 5A_896/2012 du 10 janvier 2013 consid. 3.2 ; 5A_30/2010 du 23 mars 2010 consid. 4.1 et les références citées). La maladie peut être considérée comme un empêchement non fautif et, par conséquent, permettre une restitution d'un délai de recours, si elle met la partie recourante ou son représentant légal objectivement ou subjectivement dans l'impossibilité d'agir par soi-même ou de charger une tierce personne d'agir en son</w:t>
      </w:r>
    </w:p>
    <w:p>
      <w:r>
        <w:t>- 4/5-</w:t>
      </w:r>
    </w:p>
    <w:p>
      <w:r>
        <w:t>A/3694/2023 nom dans le délai (ATF 119 II 86 consid. 2 p. 87, 112 V 255 ; arrêt 8C_767/2008 du 12 janvier 2009 consid. 5.3.1). Dans un arrêt 8C_538/2017 du 30 novembre 2017, s’agissant d’une personne ayant fait valoir que depuis un accident, elle n'arrivait plus à gérer son quotidien, qu’elle avait du mal à gérer seule ses affaires, qu’elle souffrait de multiples troubles depuis et que les personnes qui l'assistaient habituellement n'avaient pas pu lui prêter leur concours pour contester une décision, car elles étaient absentes, le Tribunal fédéral a considéré que les rapports médicaux présents au dossier – dont aucun ne fait état d'une incapacité de discernement – ne décrivaient pas des troubles qui, par leur gravité, étaient susceptibles d'empêcher cette personne de contester la décision pendant toute la durée du délai d'opposition de 30 jours. De plus, la personne en cause avait été en mesure, durant ce même délai, de requérir par téléphone la transmission de ses trois dernières fiches de salaire. On pouvait donc admettre qu'elle était capable de procéder à des actes de gestion administrative sans être empêchée par son état de santé déficient (cf. arrêt 5A_896/2012 du 10 janvier 2013 consid. 3.4).</w:t>
      </w:r>
    </w:p>
    <w:p>
      <w:r>
        <w:rPr>
          <w:b/>
        </w:rPr>
        <w:t>E. 7</w:t>
      </w:r>
    </w:p>
    <w:p>
      <w:r>
        <w:t>En l'espèce, les explications de la recourante permettent de comprendre pourquoi elle a privilégié sa famille aux affaires administratives, mais ne peuvent cependant pas justifier la restitution du délai de recours, au vu de la jurisprudence stricte en la matière. En effet, la recourante n’était pas incapable de discernement, preuve en est qu’elle travaillait et s’occupait alors de ses proches, ni incapable de saisir la portée de la décision et de faire recours, ce qu’elle ne soutient d’ailleurs pas. L’on ne peut pas tenir pour établi que la recourante était totalement empêchée d’agir dans le délai de trente jours prévu par la loi. Le recours ne peut dès lors qu’être déclaré irrecevable pour cause de tardiveté. La procédure est gratuite.</w:t>
      </w:r>
    </w:p>
    <w:p>
      <w:r>
        <w:t>- 5/5-</w:t>
      </w:r>
    </w:p>
    <w:p>
      <w:r>
        <w:t>A/3694/2023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