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ATAS/68/2019 vom 29. Januar 2019</w:t>
      </w:r>
    </w:p>
    <w:p>
      <w:r>
        <w:t>GE Cour de justice, 2019-01-29, FR</w:t>
      </w:r>
    </w:p>
    <w:p>
      <w:r>
        <w:rPr>
          <w:b/>
        </w:rPr>
        <w:t xml:space="preserve">Quelle: </w:t>
      </w:r>
      <w:r>
        <w:t>https://mcp.opencaselaw.ch/entscheid/ge_gerichte_ATAS_68_2019</w:t>
      </w:r>
    </w:p>
    <w:p>
      <w:r>
        <w:t>FR: GE_GERICHTE ATAS/68/2019 du 29 janvier 2019</w:t>
      </w:r>
    </w:p>
    <w:p>
      <w:r>
        <w:t>IT: GE_GERICHTE ATAS/68/2019 del 29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du recourant à une rente d’invalidité au-delà du 29 février 2016, singulièrement sur son taux de capacité de travail dans une activité adaptée.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w:t>
      </w:r>
    </w:p>
    <w:p>
      <w:r>
        <w:t>A/3143/2018 - 10/18 -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Indiquer les limitations fonctionnelles en relation avec chaque diagnostic</w:t>
      </w:r>
    </w:p>
    <w:p>
      <w:r>
        <w:rPr>
          <w:b/>
        </w:rPr>
        <w:t>E. 5.1.2</w:t>
      </w:r>
    </w:p>
    <w:p>
      <w:r>
        <w:t>Date d'apparition 6. Capacité de travail</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6.1</w:t>
      </w:r>
    </w:p>
    <w:p>
      <w:r>
        <w:t>L'assuré est-il capable d’exercer son ancienne activité lucrative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nulle ?</w:t>
      </w:r>
    </w:p>
    <w:p>
      <w:r>
        <w:rPr>
          <w:b/>
        </w:rPr>
        <w:t>E. 6.2</w:t>
      </w:r>
    </w:p>
    <w:p>
      <w:r>
        <w:t>L'assuré est-il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t>A/3143/2018 - 18/18 -</w:t>
      </w:r>
    </w:p>
    <w:p>
      <w:r>
        <w:rPr>
          <w:b/>
        </w:rPr>
        <w:t>E. 6.2.2</w:t>
      </w:r>
    </w:p>
    <w:p>
      <w:r>
        <w:t>Si oui, quelle activité lucrative ? A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l'assuré a-t-elle évolué depuis août 2013 ?</w:t>
      </w:r>
    </w:p>
    <w:p>
      <w:r>
        <w:rPr>
          <w:b/>
        </w:rPr>
        <w:t>E. 6.5</w:t>
      </w:r>
    </w:p>
    <w:p>
      <w:r>
        <w:t>Quel est votre pronostic quant à l’exigibilité de la reprise d’une activité lucrative ?</w:t>
      </w:r>
    </w:p>
    <w:p>
      <w:r>
        <w:rPr>
          <w:b/>
        </w:rPr>
        <w:t>E. 6.6</w:t>
      </w:r>
    </w:p>
    <w:p>
      <w:r>
        <w:t>En particulier, l'état de santé de l'assuré s'est-il détérioré depuis l’intervention chirurgicale du 20 février 2018 ? Si oui, de quelle manière ? L’assuré présente-t-il de nouvelles limitations fonctionnelles ? 7. Traitement</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w:t>
      </w:r>
    </w:p>
    <w:p>
      <w:r>
        <w:t>A/3143/2018 - 11/18 -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A/3143/2018 - 12/18 -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g.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A/3143/2018 - 13/18 -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w:t>
      </w:r>
    </w:p>
    <w:p>
      <w:r>
        <w:t>A/3143/2018 - 14/18 -</w:t>
      </w:r>
    </w:p>
    <w:p>
      <w:r>
        <w:rPr>
          <w:b/>
        </w:rPr>
        <w:t>E. 7.1</w:t>
      </w:r>
    </w:p>
    <w:p>
      <w:r>
        <w:t>Examen du traitement suivi par l'assuré et analyse de son adéquation.</w:t>
      </w:r>
    </w:p>
    <w:p>
      <w:r>
        <w:rPr>
          <w:b/>
        </w:rPr>
        <w:t>E. 7.2</w:t>
      </w:r>
    </w:p>
    <w:p>
      <w:r>
        <w:t>Propositions thérapeutiques et analyse de leurs effets sur la capacité de travail de l'assuré 8. Appréciation des avis médicaux du dossier</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8.1</w:t>
      </w:r>
    </w:p>
    <w:p>
      <w:r>
        <w:t>Etes-vous d'accord avec l’expertise des Drs F______ et G______ du 27 janvier 2017, complétée le 25 avril 2017 ? En particulier avec les limitations fonctionnelles constatées et l'estimation d'une capacité de travail de 75 % dans une activité adaptée depuis le 1er décembre 2015 ? Si non, pourquoi ?</w:t>
      </w:r>
    </w:p>
    <w:p>
      <w:r>
        <w:rPr>
          <w:b/>
        </w:rPr>
        <w:t>E. 8.2</w:t>
      </w:r>
    </w:p>
    <w:p>
      <w:r>
        <w:t>Etes-vous d’accord avec les avis de la Dre E______ des 18 janvier 2016, 4 avril 2017, 15 mai 2017 et 20 août 2018 ? En particulier avec les limitations fonctionnelles constatées et l’estimation d’une capacité de travail nulle dans toute activité ? Si non, pourquoi ? 9. Quel est le pronostic ? 10. Des mesures de réadaptation professionnelle sont-elles envisageables ? 11. Faire toutes autres observations ou suggestions utiles. II. Réserve le sort des frais jusqu’à droit jugé au fond.</w:t>
      </w:r>
    </w:p>
    <w:p>
      <w:r>
        <w:t>La greffière</w:t>
      </w:r>
    </w:p>
    <w:p>
      <w:r>
        <w:t>Julia BARRY</w:t>
      </w:r>
    </w:p>
    <w:p>
      <w:r>
        <w:t>La présidente</w:t>
      </w:r>
    </w:p>
    <w:p>
      <w:r>
        <w:t>Valérie MONTANI</w:t>
      </w:r>
    </w:p>
    <w:p>
      <w:r>
        <w:t>Une copie conforme du présent arrêt est notifiée aux par le greffe le</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w:t>
      </w:r>
    </w:p>
    <w:p>
      <w:r>
        <w:t>A/3143/2018 - 15/18 -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w:t>
      </w:r>
    </w:p>
    <w:p>
      <w:r>
        <w:rPr>
          <w:b/>
        </w:rPr>
        <w:t>E. 10</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w:t>
      </w:r>
    </w:p>
    <w:p>
      <w:r>
        <w:t>A/3143/2018 - 16/18 -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11. En l’occurrence, le rapport d’expertise des Drs F______ et G______ du 27 janvier 2017 et son complément du 25 avril 2017 n’emportent pas la conviction. Il atteste d’une capacité de travail du recourant de 75 % dans une activité adaptée aux limitations fonctionnelles (périmètre de marche limité à 300 mètres, lombosciatalgie limitant la proprioception, impotence au port de charge), soit avec peu de contraintes physiques. Or, la Dre E______ a relevé un diagnostic de fibrose périradiculaire et failed back syndrome (rapport du 4 avril 2017) qui n’est pas mentionné par les experts ; la fibrose périradiculaire L5 à gauche avait d’ailleurs déjà été attestée par le service de neurochirurgie des HUG le 30 juillet 2015 et le failed back syndrome par le centre multidisciplinaire d’étude et de traitement de la douleur des HUG le 27 novembre 2015. Quant aux limitations fonctionnelles, elles sont attestées de façon plus importante par la Dre E______, laquelle relève que la marche est limitée à 50 mètres, la station assise impossible au-delà de trente minutes et que le recourant présente une somnolence diurne due au traitement médicamenteux. S’agissant enfin de la capacité de travail de 75 % dans une activité adaptée, la Dre E______ l’a fermement contestée, en considérant qu’elle était totalement inacceptable et aberrante, ce d’autant que les conséquences de la dernière opération de février 2018, notamment un pied tombant à droite, n’avaient pas été prises en compte (rapport du 20 août 2018). Les rapports médicaux de la Dre E______ sont à même de mettre en doute les conclusions de l’expertise des Drs F______ et G______. Au surplus, celle-ci ne contient pas un chapitre relevant les plaintes du recourant et a été curieusement réalisée, sur mandat de l’intimé, par le service qui a pris en charge les interventions chirurgicales et les traitements du recourant. Au vu de ce qui précède, il se justifie d’ordonner une expertise judiciaire neurochirurgicale, laquelle sera confiée aux docteurs I______, FMH neurochirurgie, et J______, du Service de neurochirurgie du CHUV, à Lausanne.</w:t>
      </w:r>
    </w:p>
    <w:p>
      <w:r>
        <w:t>A/3143/2018 - 17/18 - PAR CES MOTIFS, LA CHAMBRE DES ASSURANCES SOCIALES : Préparatoirement : I. Ordonne une expertise médicale. La confie aux docteurs I______, FMH neurochirurgie, et J______, du Service de neurochirurgie du CHUV, à Lausanne. Dit que la mission d’expertise sera la suivante : A. Prendre connaissance du dossier de la cause. B. Si nécessaire prendre tous renseignements auprès des médecins ayant traité l'assuré, notamment la Dre E______. C. Examiner l'assuré. D. Etablir un rapport détaillé comprenant les éléments suivants : 1. Anamnèse détaillée 2. Plaintes de l'assuré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