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ATAS/688/2010 vom 22. Juni 2010</w:t>
      </w:r>
    </w:p>
    <w:p>
      <w:r>
        <w:t>GE Cour de justice, 2010-06-22, FR</w:t>
      </w:r>
    </w:p>
    <w:p>
      <w:r>
        <w:rPr>
          <w:b/>
        </w:rPr>
        <w:t xml:space="preserve">Quelle: </w:t>
      </w:r>
      <w:r>
        <w:t>https://mcp.opencaselaw.ch/entscheid/ge_gerichte_ATAS_688_2010</w:t>
      </w:r>
    </w:p>
    <w:p>
      <w:r>
        <w:t>FR: GE_GERICHTE ATAS/688/2010 du 22 juin 2010</w:t>
      </w:r>
    </w:p>
    <w:p>
      <w:r>
        <w:t>IT: GE_GERICHTE ATAS/688/2010 del 22 giugno 2010</w:t>
      </w:r>
    </w:p>
    <w:p>
      <w:pPr>
        <w:pStyle w:val="Heading2"/>
      </w:pPr>
      <w:r>
        <w:t>Volltext</w:t>
      </w:r>
    </w:p>
    <w:p>
      <w:r>
        <w:t>Siégeant : Sabina MASCOTTO, Présidente; Christine BULLIARD MANGILI et Patrick MONNEY, Juges assesseurs</w:t>
      </w:r>
    </w:p>
    <w:p>
      <w:r>
        <w:t>REPUBLIQUE ET</w:t>
      </w:r>
    </w:p>
    <w:p>
      <w:r>
        <w:t>CANTON DE GENEVE POUVOIR JUDICIAIRE</w:t>
      </w:r>
    </w:p>
    <w:p>
      <w:r>
        <w:t>A/1177/2010 ATAS/688/2010 ARRET DU TRIBUNAL CANTONAL DES ASSURANCES SOCIALES Chambre 2 du 22 juin 2010</w:t>
      </w:r>
    </w:p>
    <w:p>
      <w:r>
        <w:t>En la cause Monsieur D____________, domicilié à VEYRIER, comparant avec élection de domicile en l'étude de Maître Alain DE MITRI</w:t>
      </w:r>
    </w:p>
    <w:p>
      <w:r>
        <w:t>demandeur</w:t>
      </w:r>
    </w:p>
    <w:p>
      <w:r>
        <w:t>contre ZURICH COMPAGNIE D'ASSURANCES SA, sise route de Chavannes 35, LAUSANNE</w:t>
      </w:r>
    </w:p>
    <w:p>
      <w:r>
        <w:t>défenderesse</w:t>
      </w:r>
    </w:p>
    <w:p>
      <w:r>
        <w:t>A/1177/2010 - 2/3 - Vu la demande en paiement de Monsieur D____________ reçue le 8 avril 2010 ; Vu la demande de prolongation du délai imparti pour produire sa réponse, faite par ZURICH COMPAGNIE D'ASSURANCES SA le 27 avril 2010 ; Vu les pourparlers entre les parties; Vu le courrier de Maître Alain DE MITRI, conseil du demandeur, du 8 juin 2010, indiquant que suite aux pourparlers, les parties ont abouti à un accord, de sorte que la demande est retirée ; Qu'il convient d'en prendre acte et de rayer la cause du rôle.</w:t>
      </w:r>
    </w:p>
    <w:p>
      <w:r>
        <w:t>A/1177/2010 - 3/3 - PAR CES MOTIFS, LE TRIBUNAL CANTONAL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La Présidente :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