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ATAS/687/2017 vom 14. August 2017</w:t>
      </w:r>
    </w:p>
    <w:p>
      <w:r>
        <w:t>GE Cour de justice, 2017-08-14, FR</w:t>
      </w:r>
    </w:p>
    <w:p>
      <w:r>
        <w:rPr>
          <w:b/>
        </w:rPr>
        <w:t xml:space="preserve">Quelle: </w:t>
      </w:r>
      <w:r>
        <w:t>https://mcp.opencaselaw.ch/entscheid/ge_gerichte_ATAS_687_2017</w:t>
      </w:r>
    </w:p>
    <w:p>
      <w:r>
        <w:t>FR: GE_GERICHTE ATAS/687/2017 du 14 août 2017</w:t>
      </w:r>
    </w:p>
    <w:p>
      <w:r>
        <w:t>IT: GE_GERICHTE ATAS/687/2017 del 14 agosto 2017</w:t>
      </w:r>
    </w:p>
    <w:p>
      <w:pPr>
        <w:pStyle w:val="Heading2"/>
      </w:pPr>
      <w:r>
        <w:t>Erwägungen</w:t>
      </w:r>
    </w:p>
    <w:p>
      <w:r>
        <w:rPr>
          <w:b/>
        </w:rPr>
        <w:t>E. 30</w:t>
      </w:r>
    </w:p>
    <w:p>
      <w:r>
        <w:t>Le 30 octobre 2014, l’assuré a déposé une nouvelle demande de prestations en mentionnant une atteinte cardiaque, du diabète, une dépression et une apnée du sommeil. Il a communiqué : - un rapport du service des urgences des HUG du 23 mai 2013 attestant d’un séjour du 23 mai 2013 de l’assuré en raison d’une fibrillation auriculaire inaugurale, évoluant favorablement ; l’assuré avait bénéficié de la pose d’un stent en mars 2013 par le service de cardiologie invasive ; - deux rapports du service de cardiologie des HUG des 20 mars 2014 et 23 octobre 2014 attestant d’une intervention, respectivement d’une ablation de</w:t>
      </w:r>
    </w:p>
    <w:p>
      <w:r>
        <w:t>A/4331/2016 - 7/16 - flutter auriculaire par radiofréquence et d’une ablation par radiofréquence d’une fibrillation auriculaire.</w:t>
      </w:r>
    </w:p>
    <w:p>
      <w:r>
        <w:rPr>
          <w:b/>
        </w:rPr>
        <w:t>E. 31</w:t>
      </w:r>
    </w:p>
    <w:p>
      <w:r>
        <w:t>Le 4 novembre 2014, le docteur M______, FMH cardiologie, a attesté d’un examen suite à l’ablation de la FA paroxystique qui était un succès.</w:t>
      </w:r>
    </w:p>
    <w:p>
      <w:r>
        <w:rPr>
          <w:b/>
        </w:rPr>
        <w:t>E. 32</w:t>
      </w:r>
    </w:p>
    <w:p>
      <w:r>
        <w:t>Le 29 novembre 2014, le Dr N______, FMH médecine interne, a attesté d’une angioplastie avec pose d’un stent le 11 mars 2013 en raison d’une maladie coronarienne symptomatique, une fibrillation auriculaire avec ablation par radiofréquence le 18 mars 2014, vaine, et une nouvelle ablation le 22 octobre 2014 avec un maintien en rythme sinusal ; par ailleurs, il présentait une hernie ombilicale symptomatique depuis début 2013.</w:t>
      </w:r>
    </w:p>
    <w:p>
      <w:r>
        <w:rPr>
          <w:b/>
        </w:rPr>
        <w:t>E. 33</w:t>
      </w:r>
    </w:p>
    <w:p>
      <w:r>
        <w:t>Le 1er décembre 2014, le Dr H______ a attesté d’un suivi depuis le 5 octobre 2004 et d’une péjoration de l’état de santé par la présence d’un état dépressif récurrent actuellement moyen (F 33.1) sur modification durable de la personnalité après une expérience de catastrophe (F 62.0) entrainant une incapacité de travail de 100 %.</w:t>
      </w:r>
    </w:p>
    <w:p>
      <w:r>
        <w:rPr>
          <w:b/>
        </w:rPr>
        <w:t>E. 34</w:t>
      </w:r>
    </w:p>
    <w:p>
      <w:r>
        <w:t>Le 11 décembre 2014, le Dr F______ a attesté d’un état de santé stationnaire ; la capacité de travail était de 100 % du point de vue pneumologique.</w:t>
      </w:r>
    </w:p>
    <w:p>
      <w:r>
        <w:rPr>
          <w:b/>
        </w:rPr>
        <w:t>E. 35</w:t>
      </w:r>
    </w:p>
    <w:p>
      <w:r>
        <w:t>Le 16 décembre 2014, le Dr N______ a attesté d’une aggravation de l’état de santé depuis mars 2013 par la survenance d’une cardiopathie ischémique et fibrillation / flutter auriculaire évoluant favorablement et une hernie ombilicale dont une cure était à prévoir au début 2015 ; le patient présentait une dyspnée à l’effort.</w:t>
      </w:r>
    </w:p>
    <w:p>
      <w:r>
        <w:rPr>
          <w:b/>
        </w:rPr>
        <w:t>E. 36</w:t>
      </w:r>
    </w:p>
    <w:p>
      <w:r>
        <w:t>Le 17 décembre 2014, le Dr M______ a attesté de fibrillation auriculaire paroxystique et maladie coronarienne, avec un risque élevé de récidive de FA.</w:t>
      </w:r>
    </w:p>
    <w:p>
      <w:r>
        <w:rPr>
          <w:b/>
        </w:rPr>
        <w:t>E. 37</w:t>
      </w:r>
    </w:p>
    <w:p>
      <w:r>
        <w:t>Le 18 février 2015, le Dr H______ a effectué un bilan de situation au 15 février 2015 qu’il a transmis à l’OAI. Les diagnostics étaient un état dépressif récurrent actuellement moyen (F 33.1) et modification durable de la personnalité après une expérience de catastrophe (F 62.0). L’assuré présentait, dans le cadre de l’état de stress post-traumatique, des reviviscences et cauchemars qui l’épuisaient, le rendaient intolérant et très anxiogène, de l’anxiété et de l’irritabilité, de l’évitement, une récurrence des épisodes dépressifs sévères, une désinsertion sociale, un SAS entrainant des troubles de la mémoire, de la concentration et de la fatigue, des douleurs du rachis, des articulations, des épaules et des membres supérieurs, des céphalées, des chaud-froid / transpiration, des paresthésies des doigts en rapport avec la tension et l’anxiété. L’incapacité de travail était totale et partielle dans le cadre d’un travail protégé.</w:t>
      </w:r>
    </w:p>
    <w:p>
      <w:r>
        <w:rPr>
          <w:b/>
        </w:rPr>
        <w:t>E. 38</w:t>
      </w:r>
    </w:p>
    <w:p>
      <w:r>
        <w:t>Le 1er mai 2015, la doctoresse O______ du SMR a estimé qu’il convenait de questionner les médecins-traitant de l’assuré (Drs M______ et N______).</w:t>
      </w:r>
    </w:p>
    <w:p>
      <w:r>
        <w:rPr>
          <w:b/>
        </w:rPr>
        <w:t>E. 39</w:t>
      </w:r>
    </w:p>
    <w:p>
      <w:r>
        <w:t>Le 18 mai 2015, le Dr M______ a indiqué que l’évolution était bonne, sans récidive et qu’il n’y avait pas de limitations fonctionnelles et une capacité de travail totale depuis janvier « illisible ». Il a communiqué un courrier du 28 janvier 2015 au Dr</w:t>
      </w:r>
    </w:p>
    <w:p>
      <w:r>
        <w:t>A/4331/2016 - 8/16 - N______ selon lequel il n’y avait pas de contre-indication à une chirurgie de la paroi abdominale.</w:t>
      </w:r>
    </w:p>
    <w:p>
      <w:r>
        <w:rPr>
          <w:b/>
        </w:rPr>
        <w:t>E. 40</w:t>
      </w:r>
    </w:p>
    <w:p>
      <w:r>
        <w:t>Le 25 juin 2015, le Dr N______ a attesté qu’il n’existait aucune atteinte somatique avec répercussion sur la capacité de travail et que l’assuré était en incapacité de travail en raison de problèmes psychiatriques.</w:t>
      </w:r>
    </w:p>
    <w:p>
      <w:r>
        <w:rPr>
          <w:b/>
        </w:rPr>
        <w:t>E. 41</w:t>
      </w:r>
    </w:p>
    <w:p>
      <w:r>
        <w:t>Le 29 juin 2015, le Dr M______ a attesté d’un état de santé stationnaire et d’une bonne évolution cardiologique.</w:t>
      </w:r>
    </w:p>
    <w:p>
      <w:r>
        <w:rPr>
          <w:b/>
        </w:rPr>
        <w:t>E. 42</w:t>
      </w:r>
    </w:p>
    <w:p>
      <w:r>
        <w:t>Le 4 août 2015, le Dr N______ a informé par téléphone l’OAI qu’à sa connaissance aucune cure de hernie ombilicale n’avait été effectuée.</w:t>
      </w:r>
    </w:p>
    <w:p>
      <w:r>
        <w:rPr>
          <w:b/>
        </w:rPr>
        <w:t>E. 43</w:t>
      </w:r>
    </w:p>
    <w:p>
      <w:r>
        <w:t>Le 27 octobre 2015, la Dresse O______ a estimé qu’une évaluation psychiatrique était nécessaire afin de déterminer si l’assuré avait présenté une aggravation de son état de santé postérieurement à l’estimation du Dr L______ du 3 juillet 2012.</w:t>
      </w:r>
    </w:p>
    <w:p>
      <w:r>
        <w:rPr>
          <w:b/>
        </w:rPr>
        <w:t>E. 44</w:t>
      </w:r>
    </w:p>
    <w:p>
      <w:r>
        <w:t>Le 8 août 2016, le Docteur P______, FMH psychiatrie et psychologie, et Madame Q______, psychologue, spécialiste en psychothérapie FSP ont rendu un rapport d’expertise. L’assuré se plaignait de fatigue avec baisse de l’humeur de nature fluctuante ainsi que des sensations de brûlure interne et des douleurs peu systématisées à prédominance thoracique. Il mentionnait une irritabilité fluctuante depuis 2004 avec des moments d’anxiété difficiles à gérer et une relation conflictuelle avec son épouse. Il n’y avait pas de diagnostic avec répercussion sur la capacité de travail et, sans répercussion, un diagnostic de trouble dépressif léger avec syndrome somatique. L’assuré pourrait faire l’objet de mesure de réadaptation dans une activité simple. Les conclusions de l’expertise ne différaient guère de celle de 2011 et 2012 ; on ne retrouvait en effet aucun argument plausible soutenant une décompensation dépressive majeure ou un état de stress post-traumatique. Bien qu’existante, la pathologie dépressive était d’intensité légère avec des moments d’irritabilité et de baisse de l’humeur que l’assuré lui-même reconnaissait comme fluctuants. Sur le plan du vécu traumatique, une analyse des faits (notamment l’absence de toute atteinte à son intégrité physique ou de témoignage d’atrocités commises) et l’absence de tout élément probant du registre anxieux (flashbacks, réminiscences associées avec le déclenchement des crises d’anxiété, cauchemars répétitifs ayant un contenu en lien avec le trauma subi, impossibilité de se décentrer de ce même vécu) excluaient la présence d’un état de stress post-traumatique. Comme souvent dans ces cas d’espèce la très longue période d’inactivité ou d’activité a minima peu investie (qui précède l’arrivée en Suisse) rendait très difficile d’envisager un retour dans le milieu de l’économie libre. Toutefois et en termes de psychopathologie, il n’y avait pas de contre-indication à une telle démarche.</w:t>
      </w:r>
    </w:p>
    <w:p>
      <w:r>
        <w:t>A/4331/2016 - 9/16 -</w:t>
      </w:r>
    </w:p>
    <w:p>
      <w:r>
        <w:rPr>
          <w:b/>
        </w:rPr>
        <w:t>E. 45</w:t>
      </w:r>
    </w:p>
    <w:p>
      <w:r>
        <w:t>Le 3 octobre 2016, le docteur R______ et la Dresse J______ du SMR ont estimé que l’expertise psychiatrique était convaincante et que l’assuré était capable de travailler à 100 % dans toute activité.</w:t>
      </w:r>
    </w:p>
    <w:p>
      <w:r>
        <w:rPr>
          <w:b/>
        </w:rPr>
        <w:t>E. 46</w:t>
      </w:r>
    </w:p>
    <w:p>
      <w:r>
        <w:t>Par projet de décision du 13 octobre 2016, l’OAI a refusé à l’assuré le droit à une rente d’invalidité.</w:t>
      </w:r>
    </w:p>
    <w:p>
      <w:r>
        <w:rPr>
          <w:b/>
        </w:rPr>
        <w:t>E. 47</w:t>
      </w:r>
    </w:p>
    <w:p>
      <w:r>
        <w:t>Le 5 novembre 2016, l’assuré a écrit à l’OAI qu’il souffrait de dépression, de problème cardiaque et de diabète, que son traitement était lourd et entrainait une incapacité de travail totale.</w:t>
      </w:r>
    </w:p>
    <w:p>
      <w:r>
        <w:rPr>
          <w:b/>
        </w:rPr>
        <w:t>E. 48</w:t>
      </w:r>
    </w:p>
    <w:p>
      <w:r>
        <w:t>Par décision du 17 novembre 2016, l’OAI a refusé à l’assuré le droit à des prestations d’invalidité ; le lien de causalité entre l’atteinte à la santé et l’incapacité de gain n’était pas établi.</w:t>
      </w:r>
    </w:p>
    <w:p>
      <w:r>
        <w:rPr>
          <w:b/>
        </w:rPr>
        <w:t>E. 49</w:t>
      </w:r>
    </w:p>
    <w:p>
      <w:r>
        <w:t>Le 16 décembre 2016, l’assuré a recouru auprès de la chambre des assurances sociales de la Cour de justice à l’encontre de la décision de l’OAI du 17 novembre 2016, en contestant le rapport du SMR ; il souffrait de troubles psychiques qui n’avaient pas été mentionnés et demandait une nouvelle expertise.</w:t>
      </w:r>
    </w:p>
    <w:p>
      <w:r>
        <w:rPr>
          <w:b/>
        </w:rPr>
        <w:t>E. 50</w:t>
      </w:r>
    </w:p>
    <w:p>
      <w:r>
        <w:t>Le 17 janvier 2017, l’OAI a conclu au rejet du recours en relevant que le recourant ne mentionnait aucun fait précis étayé susceptible de remettre en cause les conclusions médicales et le calcul du taux d’invalidité, étant relevé que l’expertise du Dr S______ était probante. 51. Le 23 février 2017, le recourant a relevé que le Dr S______ ne l’avait vu qu’une seule fois alors que son psychiatre le suivait depuis 2004 de sorte qu’une nouvelle expertise devait être effectuée. Il a communiqué un rapport du 20 février 2017 du Dr H______ s’étonnant des dernières conclusions du rapport d’expertise de l’OAI attribuant à l’assuré une capacité de travail de 100 % ; dans ces circonstances l’assuré demandait une possibilité d’intégration professionnelle. 52. Le 9 mars 2017, la chambre de céans a requis de l’OAI qu’il se prononce sur le droit du recourant à des mesures d’ordre professionnel ; elle s’est référée au rapport du Dr H______ du 20 février 2017 mentionnant la volonté du recourant de participer à une mesure d’intégration professionnelle, à l’expertise du Prof. P______ mentionnant la possibilité de mettre en place des mesures de réadaptation et un degré d’invalidité arrêté à 26 % (ATAS/1205/2012) 53. Le 4 avril 2017, l’OAI a observé que le droit à une mesure de réadaptation professionnelle n’était pas ouvert au motif que le recourant ne présentait aucune incapacité de travail durable, ni d’atteinte à la santé invalidante au sens de la LAI et que d’éventuelles mesures d’ordre professionnel ne seraient ni nécessaires ni de nature à rétablir, maintenir ou améliorer sa capacité de gain. 54. Le 5 mai 2017, l’assuré a observé que son état de santé l’empêchait de travailler, que les médecins de l’AI n’avaient pas eu suffisamment de temps pour établir un diagnostic, contrairement à son médecin traitant, que l’OAI n’avait pas pris connaissance de son dossier médical avant d’établir son rapport, qu’il avait 60 ans,</w:t>
      </w:r>
    </w:p>
    <w:p>
      <w:r>
        <w:t>A/4331/2016 - 10/16 - était suivi par un psychiatre, était diabétique, souffrait d’apnées du sommeil et avait subi trois opérations pour le cœur, qu’il ne pouvait exercer une activité physique et que son état psychique l’empêchait d’entretenir des relations stables, équilibrées et paisibles avec les autres. 55. 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d’une part sur le droit du recourant à une rente d’invalidité, singulièrement sur la question de l’aggravation de son état de santé depuis la décision du 16 mai 2011, d’autre part sur le droit du recourant à des mesures d’ordre professionnel. 5.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w:t>
      </w:r>
    </w:p>
    <w:p>
      <w:r>
        <w:t>A/4331/2016 - 11/16 -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A/4331/2016 - 12/16 -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7.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8.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w:t>
      </w:r>
    </w:p>
    <w:p>
      <w:r>
        <w:t>A/4331/2016 - 13/16 -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9. En l’espèce, le recourant a déposé une nouvelle demande de prestations le 30 octobre 2014 en invoquant des atteintes somatiques et psychiques ; il estime que l’intimé a mal évalué son état de santé, vu son âge, sa santé psychiatrique, un diabète, de l’apnée du sommeil et trois opérations chirurgicales cardiaques. Il convient de se demander si l’état de santé du recourant s’est aggravé depuis la dernière décision de l’OAI du 16 mai 2011. Du point de vue somatique, la chambre de céans constate que les médecins traitants du recourant ont exclu toute limitation fonctionnelle ; le Dr F______ a estimé une capacité de travail de 100 % du point de vue pneumologique (avis du Dr F______</w:t>
      </w:r>
    </w:p>
    <w:p>
      <w:r>
        <w:t>A/4331/2016 - 14/16 - du 11 décembre 2014) ; le Dr M______ a indiqué qu’il n’y avait pas de limitation fonctionnelle du point de vue cardiaque et que la capacité de travail était totale (avis du Dr M______ du 18 mai 2015) ; le Dr N______ a aussi relevé qu’il n’existait aucune atteinte fonctionnelle avec répercussion sur la capacité de travail (avis du Dr N______ du 25 juin 2015) ; Au demeurant, en l’absence d’atteinte somatique incapacitante, il n’existe pas d’aggravation déterminante de l’état de santé somatique du recourant depuis le 16 mai 2011. Du point de vue psychique, la chambre de céans constate que l’expertise du Prof. P______ remplit les réquisits jurisprudentiels précités pour qu’il lui soit reconnu une pleine valeur probante. Elle comprend une anamnèse complète, les plaintes du recourant, une description du status, elle se réfère aux pièces médicales du dossier, les diagnostics sont clairs et bien motivés ; enfin elle se réfère à l’expertise du Dr L______ du 3 juillet 2012 en relevant que les conclusions des deux expertises ne sont guère différentes. Le rapport d’expertise conclut à l’absence de diagnostics psychiatriques incapacitants. Le recourant conteste les conclusions du Prof. P______ et se prévaut de l’avis du Dr H______ du 20 février 2017 selon lequel celui-ci s’étonnait d’une reconnaissance d’une capacité de travail de 100 % du recourant et demandait une intégration professionnelle. Outre que cet avis est sommairement motivé, il ne conteste pas véritablement les conclusions du Prof. P______ quant à la capacité de travail reconnue au recourant, de sorte qu’il n’est pas même de remettre en cause les conclusions de l’expertise. En conséquence, l’aggravation de l’état de santé invoquée par le recourant ne saurait être prise en compte, faute d’évaluation médicale la confirmant, tant du point de vue somatique que psychique. Le taux d’invalidité du recourant, inchangé, est ainsi de 26 %, (ATAS/1205/2012), soit un taux insuffisant pour ouvrir le droit à une rente d’invalidité. 10. Se pose encore la question du droit du recourant à des mesures d’ordre professionnel. L’intimé s’y oppose en estimant que le recourant ne présente pas d’incapacité de travail durable, ni d’atteinte à sa santé invalidante. À cet égard, le recourant, s’est vu reconnaître un taux d’invalidité de 26 % (ATAS/1205/2012) ; en particulier il a été reconnu qu’il présentait de légères limitations fonctionnelles et que l’ancienne activité de chauffeur de camion n’était plus exigible ; le recourant pourrait, dans cette mesure, avoir droit à une mesure d’ordre professionnelle, par exemple par le biais d’une orientation professionnelle ou d’un réentraînement au travail. Cependant, il apparaît que le recourant n’a pas la velléité d’entreprendre une telle mesure, celui-ci invoquant une incapacité de travail totale en raison de multiples problèmes physiques et psychiques, comme relevé dans son écriture du 5 mai 2017. Par ailleurs, le Dr L______ a également estimé</w:t>
      </w:r>
    </w:p>
    <w:p>
      <w:r>
        <w:t>A/4331/2016 - 15/16 - que de telles mesures seraient vouées à l’échec vu l’absence de motivation du recourant (expertise L______ p.15). Partant, il n’y a pas lieu de renvoyer la cause à l’intimé sur ce point. 11. Au vu de ce qui précède, le recours sera rejeté. La procédure n'étant pas gratuite (art. 69 al. 1bis LAI), il y a lieu de condamner le recourant au paiement d'un émolument de CHF 200.-.</w:t>
      </w:r>
    </w:p>
    <w:p>
      <w:r>
        <w:t>A/4331/2016 - 16/16 -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