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ATAS/682/2025 vom 16. September 2025</w:t>
      </w:r>
    </w:p>
    <w:p>
      <w:r>
        <w:t>GE Cour de justice, 2025-09-16, FR</w:t>
      </w:r>
    </w:p>
    <w:p>
      <w:r>
        <w:rPr>
          <w:b/>
        </w:rPr>
        <w:t xml:space="preserve">Quelle: </w:t>
      </w:r>
      <w:r>
        <w:t>https://mcp.opencaselaw.ch/entscheid/ge_gerichte_ATAS_682_2025</w:t>
      </w:r>
    </w:p>
    <w:p>
      <w:r>
        <w:t>FR: GE_GERICHTE ATAS/682/2025 du 16 septembre 2025</w:t>
      </w:r>
    </w:p>
    <w:p>
      <w:r>
        <w:t>IT: GE_GERICHTE ATAS/682/2025 del 16 settembre 2025</w:t>
      </w:r>
    </w:p>
    <w:p>
      <w:pPr>
        <w:pStyle w:val="Heading2"/>
      </w:pPr>
      <w:r>
        <w:t>Erwägungen</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t>A/1074/2025 - 11/20 -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t>A/1074/2025 - 12/20 -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Selon le Tribunal fédéral, la question de savoir si un traumatisme consistant en un choc direct sur l'épaule est de nature ou non à causer, respectivement aggraver, une lésion de la coiffe des rotateurs fait l'objet d'une controverse médicale. Le Tribunal fédéral a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(arrêts du Tribunal fédéral 8C_758/2023 du 8 mai 2024 consid. 3 ; 8C_445/2021 du 14 janvier 2022 consid. 4.3 et les arrêts cités).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w:t>
      </w:r>
    </w:p>
    <w:p>
      <w:r>
        <w:t>A/1074/2025 - 13/20 -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w:t>
      </w:r>
    </w:p>
    <w:p>
      <w:r>
        <w:t>A/1074/2025 - 14/20 -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w:t>
      </w:r>
    </w:p>
    <w:p>
      <w:r>
        <w:t>A/1074/2025 - 15/20 - n’existe-t-il pas, en droit des assurances sociales, un principe selon lequel l’administration ou le juge devrait statuer, dans le doute, en faveur de l’assuré (ATF 135 V 39 consid. 6.1 et la référence).</w:t>
      </w:r>
    </w:p>
    <w:p>
      <w:r>
        <w:rPr>
          <w:b/>
        </w:rPr>
        <w:t>E. 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7</w:t>
      </w:r>
    </w:p>
    <w:p>
      <w:r>
        <w:t>Le juge des assurances sociales doit procéder à des investigations supplémentaires ou en ordonner lorsqu'il y a suffisamment de raisons pour le faire, eu égard aux</w:t>
      </w:r>
    </w:p>
    <w:p>
      <w:r>
        <w:t>A/1074/2025 - 16/20 -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dans sa décision litigieuse du 25 février 2025, l’intimée a mis fin à ses prestations au 31 décembre 2024, considérant que l’accident du 24 avril 2024 avait cessé de déployer ses effets depuis le 24 juin 2024. Ces conclusions sont fondées sur l’appréciation de son médecin-conseil. En effet, dans son avis du</w:t>
      </w:r>
    </w:p>
    <w:p>
      <w:r>
        <w:rPr>
          <w:b/>
        </w:rPr>
        <w:t>E. 8.1</w:t>
      </w:r>
    </w:p>
    <w:p>
      <w:r>
        <w:t>Dans le cadre de la présente procédure, le recourant a notamment produit un rapport du 24 mars 2025 du Dr I______, lequel a contesté les conclusions du Dr H______, ainsi que le compte-rendu opératoire du 16 janvier 2025, le rapport d’ultrason du bras gauche réalisé le 6 mars 2025, et les rapports de consultation des 6 et 19 mars 2025.</w:t>
      </w:r>
    </w:p>
    <w:p>
      <w:r>
        <w:rPr>
          <w:b/>
        </w:rPr>
        <w:t>E. 8.2</w:t>
      </w:r>
    </w:p>
    <w:p>
      <w:r>
        <w:t>Après avoir soumis ces documents à son médecin-conseil, l’intimée a conclu à l’admission partielle du recours, admettant qu’elle n’était pas fondée à mettre fin à ses prestations d’assurance au 31 décembre 2024, s’agissant des atteintes du coude gauche.</w:t>
      </w:r>
    </w:p>
    <w:p>
      <w:r>
        <w:rPr>
          <w:b/>
        </w:rPr>
        <w:t>E. 8.2.1</w:t>
      </w:r>
    </w:p>
    <w:p>
      <w:r>
        <w:t>Il ressort de l’avis du 20 mai 2025 que le Dr H______ a retenu qu’un nouveau diagnostic avait été posé à la suite de l’ultrason du 6 mars 2025, soit une</w:t>
      </w:r>
    </w:p>
    <w:p>
      <w:r>
        <w:t>A/1074/2025 - 17/20 - rupture distale du biceps, passée jusque-là totalement inaperçue. La découverte de cette pathologie changeait son appréciation du cas concernant le coude gauche, et il estimait que le sinistre avait occasionné une lésion structurelle au niveau de cette articulation. L’atteinte était, au degré de la vraisemblance prépondérante, imputable à l’accident du 24 avril 2024. Elle n’était pas stabilisée et devrait faire l’objet d’une rééducation. Il convient donc d’annuler la décision attaquée en tant qu’elle met fin au droit aux prestations du recourant au 31 décembre 2024 pour ses troubles au niveau du coude gauche.</w:t>
      </w:r>
    </w:p>
    <w:p>
      <w:r>
        <w:rPr>
          <w:b/>
        </w:rPr>
        <w:t>E. 8.2.2</w:t>
      </w:r>
    </w:p>
    <w:p>
      <w:r>
        <w:t>En ce qui concerne les atteintes de l’épaule gauche, les opinions des Drs H______ et I______ divergent quant à l'origine accidentelle ou dégénérative de ces lésions. La chambre de céans n’est pas en mesure de trancher la question litigieuse, dès lors que les appréciations au dossier ne se fondent pas sur un dossier complet et bien instruit, qu’elles comportent des imprécisions, voire des incohérences. Ainsi, il sied de relever avec les Drs I______ et H______ que les circonstances exactes de l’événement accidentel et sa date ne sont pas établies, au degré de la vraisemblance prépondérante. Le recourant soutient en effet être tombé dans les escaliers le 24 avril 2024 dans l’après-midi et s’être rendu le jour même aux urgences de la Clinique des Grangettes. La déclaration d’accident, remplie par l’employeur, mentionne également la date du 24 avril 2024 et une chute dans les escaliers. Toutefois, la Dre C______ a indiqué que la chute était survenue « la veille » de sa consultation, ce qui semble confirmé par la symptomatologie qu’elle a rapportée, dont une douleur « insomniante » et une incapacité à mobiliser le coude « depuis ce matin ». En outre, cette médecin a fait état d’une chute sur le trottoir avec réception au niveau du bras, et non pas dans les escaliers (cf. rapport du 24 avril 2024). Le Dr F______ a également signalé une chute avec réception sur le côté gauche, sans autre précision, survenue le 23 avril 2024 (cf. rapport du 12 juillet 2024). Le Dr G______ a évoqué une chute avec traumatisme de l’épaule gauche en mai 2024 (cf. rapport du 10 novembre 2024). Qu'il n'y ait pas lieu, selon la jurisprudence, de donner une « trop grande importance » au critère du mécanisme accidentel, dès lors que la question de savoir si un choc direct sur l'épaule est propre à causer une lésion de la coiffe des rotateurs est controversée dans la littérature médicale, ne signifie pas que les circonstances du sinistre n’ont strictement aucune pertinence. D’ailleurs, le Dr H______ a fondé son analyse en tenant pour établi les faits tels que décrits par la Dre C______ compte tenu du « peu de sérieux avec lequel » la déclaration d’accident avait été remplie. L’intimée aurait donc dû éclaircir le déroulement des événements. À toutes fins utiles, il sera observé qu’il ressort du dossier de l’intimée que le recourant « ne parle pas bien » le français, raison pour laquelle</w:t>
      </w:r>
    </w:p>
    <w:p>
      <w:r>
        <w:t>A/1074/2025 - 18/20 - l’intimée a discuté avec son épouse au téléphone pour l’informer de la fin du droit aux prestations (cf. notice téléphonique du 23 décembre 2024). La détermination du Dr I______ ne repose pas sur une analyse fouillée du dossier, dès lors qu’il ne paraît pas avoir examiné les images des deux IRM. Sa discussion porte en effet exclusivement sur les rapports de ces examens, et non pas sur ses propres observations lors de leur visualisation. En outre, son appréciation, selon laquelle la dégénérescence graisseuse et l’atrophie musculaire étaient survenues « tardivement », n’est pas du tout motivée. Il aurait notamment été utile qu’il justifie, référence médicale à l’appui, le temps nécessaire pour que les lésions dégénératives observées à l’IRM du 17 octobre 2024, dont l’atrophie musculaire avec remplacement graisseux Goutallier de type II-III des muscles sub-scapulaires et infra-épineux, et l’aspect dégénératif du tendon du biceps (cf. rapport d’IRM du</w:t>
      </w:r>
    </w:p>
    <w:p>
      <w:r>
        <w:rPr>
          <w:b/>
        </w:rPr>
        <w:t>E. 8.3</w:t>
      </w:r>
    </w:p>
    <w:p>
      <w:r>
        <w:t>En conséquence, à défaut d’une instruction suffisante permettant une appréciation adéquate de la question litigieuse du lien de causalité naturelle entre l'accident survenu au mois d’avril 2024 et les atteintes présentées par le recourant au-delà du 31 décembre 2024, date à laquelle l’intimée a mis fin à ses prestations, il se justifie de lui renvoyer la cause afin qu’elle procède à des investigations complémentaires portant sur les atteintes du coude et de l’épaule gauches, afin d’établir l’ensemble des faits déterminants et, le cas échéant, administre les preuves nécessaires, si besoin par une expertise orthopédique, avant de rendre une nouvelle décision. 9. Au vu de ce qui précède, le recours sera partiellement admis, la décision du 25 février 2025 annulée et la cause renvoyée à l’intimée pour instruction complémentaire et nouvelle décision.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A/1074/2025 - 20/20 - PAR CES MOTIFS, LA CHAMBRE DES ASSURANCES SOCIALES : Statuant À la forme :</w:t>
      </w:r>
    </w:p>
    <w:p>
      <w:r>
        <w:rPr>
          <w:b/>
        </w:rPr>
        <w:t>E. 12</w:t>
      </w:r>
    </w:p>
    <w:p>
      <w:r>
        <w:t>décembre 2024, le Dr H______ avait retenu, s’agissant de l’épaule gauche, que le recourant présentait avant l’accident une atteinte dégénérative musculaire des muscles de la coiffe Goutallier III, que le sinistre n'avait pas occasionné d'autres lésions structurelles, que la rupture massive de la coiffe des rotateurs sur une dégénérescence musculaire avec rétraction significative précoce, soit à quinze jours de l’événement, signait le caractère dégénératif de l’atteinte puisqu’il fallait usuellement de nombreux mois pour que cela se produise. L’événement avait cessé de déployer ses effets sur l’épaule au 24 juin 2024. Concernant le coude gauche, le Dr H______ a relevé que la fracture évoquée de type Mason 1 n'avait jamais été confirmée, mais que l’évolution pouvait de toute façon être considérée comme favorable au 24 juin 2024.</w:t>
      </w:r>
    </w:p>
    <w:p>
      <w:r>
        <w:rPr>
          <w:b/>
        </w:rPr>
        <w:t>E. 17</w:t>
      </w:r>
    </w:p>
    <w:p>
      <w:r>
        <w:t>octobre 2024). S’agissant de l’appréciation du Dr H______, son analyse des images de l'IRM du 7 mai 2024 n’est pas confirmée par le rapport relatif à cet examen, lequel ne décrit notamment pas de bec acromial ni de remaniements dégénératifs de la tête humérale. En outre, le médecin-conseil a contesté l’interprétation de l’état du sous-scapulaire du radiologue, soit le seul autre médecin à s’être prononcé sur l’imagerie. Concernant l’analyse de l’IRM du 17 octobre 2024, le Dr H______ s’est également écarté de l’avis du radiologue puisqu’il a estimé que la dégénérescence Goutallier était de type III, alors que le rapport d’IRM mentionne le type « II-III ». Les conclusions du médecin-conseil ne résultent pas non plus d’une motivation suffisante, puisqu’il s’est contenté d’affirmer qu'il fallait usuellement plusieurs années pour passer du stade sain à ce stade, qu’il était inexplicable de passer « de rien à tout » sur le plan dégénératif, en si peu de temps « sauf à considérer que l'atteinte initiale était très fortement dégénérative ». Son avis, selon lequel l’épaule n'avait pas été initialement décrite comme pseudo paralytique, ne saurait être suivi. En effet, le rapport d’IRM du 7 mai 2024, soit à deux semaines de l’accident, mentionne une « impotence fonctionnelle totale », ce qui suffit à remettre en cause l’appréciation du médecin-conseil de l’intimée. En outre, il sera relevé que la Dre C______ a uniquement indiqué que la mobilité était douloureuse en flexion-extension, abduction-adduction, rotation interne et externe, sans préciser les amplitudes constatées. Elle a en outre relevé que le test de la coiffe n’avait pas été réalisé, sans en expliquer la raison. On ne saurait donc déduire de ce document l’absence d’épaule pseudo paralytique. Il est d’ailleurs surprenant que l’intimée n’ait pas sollicité de rapport circonstancié de la part de la Dre D______, laquelle a régulièrement signé les arrêts de travail de son patient et n’a rendu qu’un seul rapport, reçu par l’intimée le 9 août 2024, qui mentionne une impotence « quasi-totale » de l’épaule gauche, mais ne contient aucun renseignement sur la situation dans les suites immédiates de l’accident. L’examen effectué par le Dr F______ le 4 juin 2024 ne permet pas de tirer des conclusions</w:t>
      </w:r>
    </w:p>
    <w:p>
      <w:r>
        <w:t>A/1074/2025 - 19/20 - fiables quant à la mobilité de l’épaule dans les heures et les jours qui ont suivi la chute. La détermination du 20 mai 2025 du Dr H______ n’est pas non plus probante, en tant que le médecin-conseil se réfère au mécanisme d'une rupture distale du biceps et à celui d'une rupture de la coiffe des rotateurs, alors que les circonstances exactes du sinistre ne sont pas connues. Partant, les avis du Dr H______ concernant le rapport de causalité entre l’accident assuré et les troubles présentés à l’épaule gauche, n’ont pas force probante.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