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ATAS/682/2023 vom 15. September 2023</w:t>
      </w:r>
    </w:p>
    <w:p>
      <w:r>
        <w:t>GE Cour de justice, 2023-09-15, FR</w:t>
      </w:r>
    </w:p>
    <w:p>
      <w:r>
        <w:rPr>
          <w:b/>
        </w:rPr>
        <w:t xml:space="preserve">Quelle: </w:t>
      </w:r>
      <w:r>
        <w:t>https://mcp.opencaselaw.ch/entscheid/ge_gerichte_ATAS_682_2023</w:t>
      </w:r>
    </w:p>
    <w:p>
      <w:r>
        <w:t>FR: GE_GERICHTE ATAS/682/2023 du 15 septembre 2023</w:t>
      </w:r>
    </w:p>
    <w:p>
      <w:r>
        <w:t>IT: GE_GERICHTE ATAS/682/2023 del 15 settembre 2023</w:t>
      </w:r>
    </w:p>
    <w:p>
      <w:pPr>
        <w:pStyle w:val="Heading2"/>
      </w:pPr>
      <w:r>
        <w:t>Volltext</w:t>
      </w:r>
    </w:p>
    <w:p>
      <w:r>
        <w:t>Siégeant : Karine STECK, présidente.</w:t>
      </w:r>
    </w:p>
    <w:p>
      <w:r>
        <w:t>RÉPUBLIQUE ET</w:t>
      </w:r>
    </w:p>
    <w:p>
      <w:r>
        <w:t>CANTON DE GEN ÈVE POUVOIR JUDICIAIRE</w:t>
      </w:r>
    </w:p>
    <w:p>
      <w:r>
        <w:t>A/2567/2023 ATAS/682/2023 COUR DE JUSTICE Chambre des assurances sociales Arrêt du 15 septembre 2023 Chambre 3</w:t>
      </w:r>
    </w:p>
    <w:p>
      <w:r>
        <w:t>En la cause A______</w:t>
      </w:r>
    </w:p>
    <w:p>
      <w:r>
        <w:t>recourant contre</w:t>
      </w:r>
    </w:p>
    <w:p>
      <w:r>
        <w:t>CAISSE CANTONALE GENEVOISE DE COMPENSATION</w:t>
      </w:r>
    </w:p>
    <w:p>
      <w:r>
        <w:t>intimée</w:t>
      </w:r>
    </w:p>
    <w:p>
      <w:r>
        <w:t>A/2567/2023 - 2/3 - ATTENDU EN FAIT</w:t>
      </w:r>
    </w:p>
    <w:p>
      <w:r>
        <w:t>Que par décision du 9 mars 2023, confirmée sur opposition le 17 juillet 2023, la caisse cantonale genevoise de compensation (ci-après : CCGC) a refusé d’affilier Monsieur A______ (ci-après : l’intéressé) comme indépendant pour son activité accessoire de consultant ; Que l’intéressé a interjeté recours auprès de la Cour de céans en date du 14 août 2023 ; Qu’invitée à se déterminer, l’intimée, a indiqué à la Cour de céans qu’après avoir pris connaissance des explications apportées à l’appui du recours, elle avait décidé de reconsidérer sa décision ; Que par décision de reconsidération du 12 septembre 2023, la CCGC a déclaré que l’intéressé devait être considéré comme indépendant pour son activité de consultant auprès de B______ SA ;</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 Qu’en l'occurrence, l'intimée a ainsi rendu en date du 12 septembre 2023 une décision de reconsidération donnant gain de cause au recourant ; Qu’il convient d’en prendre acte, de constater que le recours est ainsi devenu sans objet et de rayer la cause du rôle ; Que le recourant, qui n’est pas représenté, n’a pas droit à des dépens ; Que pour le surplus, la procédure est gratuite.</w:t>
      </w:r>
    </w:p>
    <w:p>
      <w:r>
        <w:t>A/2567/2023 - 3/3 -</w:t>
      </w:r>
    </w:p>
    <w:p>
      <w:r>
        <w:t>PAR CES MOTIFS, LA PRÉSIDENTE DE LA CHAMBRE DES ASSURANCES SOCIALES : Vu l'art. 133 al. 3 et 4 let. a de la loi sur l’organisation judiciaire du 26 septembre 2010 (LOJ - E 2 05)</w:t>
      </w:r>
    </w:p>
    <w:p>
      <w:r>
        <w:t>1. Prend acte de la décision de reconsidération du 12 septembre 2023. 2. Constate que le recours est devenu sans objet. 3. Raye la cause du rôle. 4. Dit que la procédure est gratuite.</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