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ATAS/679/2020 vom 24. August 2020</w:t>
      </w:r>
    </w:p>
    <w:p>
      <w:r>
        <w:t>GE Cour de justice, 2020-08-24, FR</w:t>
      </w:r>
    </w:p>
    <w:p>
      <w:r>
        <w:rPr>
          <w:b/>
        </w:rPr>
        <w:t xml:space="preserve">Quelle: </w:t>
      </w:r>
      <w:r>
        <w:t>https://mcp.opencaselaw.ch/entscheid/ge_gerichte_ATAS_679_2020</w:t>
      </w:r>
    </w:p>
    <w:p>
      <w:r>
        <w:t>FR: GE_GERICHTE ATAS/679/2020 du 24 août 2020</w:t>
      </w:r>
    </w:p>
    <w:p>
      <w:r>
        <w:t>IT: GE_GERICHTE ATAS/679/2020 del 24 agosto 2020</w:t>
      </w:r>
    </w:p>
    <w:p>
      <w:pPr>
        <w:pStyle w:val="Heading2"/>
      </w:pPr>
      <w:r>
        <w:t>Volltext</w:t>
      </w:r>
    </w:p>
    <w:p>
      <w:r>
        <w:t>Siégeant : Mario-Dominique TORELLO, Président; Saskia BERENS TOGNI et Pierre- Bernard PETITAT, Juges assesseurs</w:t>
      </w:r>
    </w:p>
    <w:p>
      <w:r>
        <w:t>RÉPUBLIQUE ET</w:t>
      </w:r>
    </w:p>
    <w:p>
      <w:r>
        <w:t>CANTON DE GEN ÈVE POUVOIR JUDICIAIRE</w:t>
      </w:r>
    </w:p>
    <w:p>
      <w:r>
        <w:t>A/1687/2020 ATAS/679/2020 COUR DE JUSTICE Chambre des assurances sociales Arrêt du 24 août 2020 10ème Chambre</w:t>
      </w:r>
    </w:p>
    <w:p>
      <w:r>
        <w:t>En la cause HÔTEL A______ SA, sis à GENÈVE</w:t>
      </w:r>
    </w:p>
    <w:p>
      <w:r>
        <w:t>recourant</w:t>
      </w:r>
    </w:p>
    <w:p>
      <w:r>
        <w:t>contre OFFICE CANTONAL DE L'EMPLOI, sis rue des Gares 16, GENÈVE</w:t>
      </w:r>
    </w:p>
    <w:p>
      <w:r>
        <w:t>intimé</w:t>
      </w:r>
    </w:p>
    <w:p>
      <w:r>
        <w:t>A/1687/2020 - 2/2 - Vu la décision sur opposition du 14 mai 2020, par laquelle l'office cantonal de l'emploi (ci-après : l'OCE ou l'intimé) a rejeté l'opposition formée par l'Hôtel A______ SA (ci-après : l'employeur ou le recourant) le 5 mai 2020 contre la décision du service juridique de l'OCE du 30 mars 2020, accordant l'indemnité en cas de réduction de l'horaire de travail (RHT) sollicitée, dès le jour du dépôt du préavis, soit du 27 mars 2020 au 26 septembre 2020, au motif que l'employeur n'exploite pas un établissement public visé par l'art. 6 de l'ordonnance 2 Covid-19 et n'a dès lors pas été contraint de fermer l'établissement ; Vu le recours de l'employeur du 12 juin 2020 concluant implicitement à la réformation de la décision entreprise et à l'octroi de la RHT dès le 1er mars 2020 ; Vu la réponse de l'intimé du 13 juillet 2020 concluant implicitement au rejet du recours ; Vu le courrier du recourant du 20 juillet 2020 annonçant à la chambre de céans qu'il retirait son recours ; Qu'il convient d'en prendre acte et de rayer la cause du rôle.</w:t>
      </w:r>
    </w:p>
    <w:p>
      <w:r>
        <w:t>PAR CES MOTIFS, LA CHAMBRE DES ASSURANCES SOCIALES : 1. Prend acte du retrait du recours. 2. Raye la cause du rôle.</w:t>
      </w:r>
    </w:p>
    <w:p>
      <w:r>
        <w:t>La greffière</w:t>
      </w:r>
    </w:p>
    <w:p>
      <w:r>
        <w:t>Véronique SERAIN</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