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ATAS/678/2020 vom 24. August 2020</w:t>
      </w:r>
    </w:p>
    <w:p>
      <w:r>
        <w:t>GE Cour de justice, 2020-08-24, FR</w:t>
      </w:r>
    </w:p>
    <w:p>
      <w:r>
        <w:rPr>
          <w:b/>
        </w:rPr>
        <w:t xml:space="preserve">Quelle: </w:t>
      </w:r>
      <w:r>
        <w:t>https://mcp.opencaselaw.ch/entscheid/ge_gerichte_ATAS_678_2020</w:t>
      </w:r>
    </w:p>
    <w:p>
      <w:r>
        <w:t>FR: GE_GERICHTE ATAS/678/2020 du 24 août 2020</w:t>
      </w:r>
    </w:p>
    <w:p>
      <w:r>
        <w:t>IT: GE_GERICHTE ATAS/678/2020 del 24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 (ATAS/177/2019). En l'occurrence, il est manifeste que le recours a été interjeté après le délai de trente jours dès la réception de la décision.</w:t>
      </w:r>
    </w:p>
    <w:p>
      <w:r>
        <w:rPr>
          <w:b/>
        </w:rPr>
        <w:t>E. 5</w:t>
      </w:r>
    </w:p>
    <w:p>
      <w:r>
        <w:t>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cf. également art. 63 al. 1 let. a LPA).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w:t>
      </w:r>
    </w:p>
    <w:p>
      <w:r>
        <w:t>- 5/8-</w:t>
      </w:r>
    </w:p>
    <w:p>
      <w:r>
        <w:t>A/1571/2020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7ème jour avant Pâques au 7ème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En l'occurrence, la suspension des délais prévue pendant la période pascale était régie par l'ordonnance entrée en vigueur le 21 mars 2020 à 0h00. Celle-ci prévoyait que les délais légaux ou les délais fixés par les autorités ou par les tribunaux ne couraient pas pendant les jours qui précédaient et qui suivaient Pâques, leur suspension commençant dès son entrée en vigueur et durant jusqu'au 19 avril 2020 inclus (art. 1 al. 1).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6</w:t>
      </w:r>
    </w:p>
    <w:p>
      <w:r>
        <w:t>Selon la jurisprudence,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Ces principes sont évidemment applicables mutatis mutandis au justiciable ayant la charge de rapporter la preuve</w:t>
      </w:r>
    </w:p>
    <w:p>
      <w:r>
        <w:t>- 6/8-</w:t>
      </w:r>
    </w:p>
    <w:p>
      <w:r>
        <w:t>A/1571/2020 de ce qu'il a déposé en temps utile un acte, dans le cas particulier un recours, soumis à délai légal. De même, ce qui vaut pour l'administration en cas d'envoi postal par pli simple vaut également pour le justiciable.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DTA 2000 n. 25 p. 121 consid. 1b; arrêt du Tribunal fédéral des assurances C 6/02 du 21 janvier 2003 consid. 3.2).</w:t>
      </w:r>
    </w:p>
    <w:p>
      <w:r>
        <w:rPr>
          <w:b/>
        </w:rPr>
        <w:t>E. 7</w:t>
      </w:r>
    </w:p>
    <w:p>
      <w:r>
        <w:t>En l'espèce, s'agissant du courrier par pli simple du 6 avril 2020, que la recourante allègue avoir envoyé (le jour-même) à la CJCAS, force est de constater qu'en dépit de ses explications, la recourante n'a pas apporté la preuve de ce qu'elle l'avait bien envoyé à la juridiction de céans. Cette dernière lui a confirmé, par courrier recommandé du 8 juin 2020, qu'elle n'avait jamais reçu ce courrier. Le fait qu'elle en ait joint une copie à sa lettre du 4 juin 2020 ne saurait revêtir valeur de preuve, à l'instar de l'exemple donné par le Tribunal fédéral qui a observé dans la jurisprudence citée ci-dessus que la simple présence d'une copie du courrier simple au dossier ne saurait être la preuve de son envoi. Il s'ensuit que le courrier du 6 avril 2020 n'entre pas en ligne de compte, s'agissant de déterminer à quelle date le recours a été interjeté.</w:t>
      </w:r>
    </w:p>
    <w:p>
      <w:r>
        <w:rPr>
          <w:b/>
        </w:rPr>
        <w:t>E. 8</w:t>
      </w:r>
    </w:p>
    <w:p>
      <w:r>
        <w:t>En revanche, il résulte de ce courrier, et des explications de la recourante, que c'est en tout état, au plus tard le 6 avril 2020 qu'elle a eu connaissance de la décision du 17 mars 2020, dès lors qu'elle affirme que c'est le jour-même qu'elle aurait adressé le courrier litigieux à la chambre de céans, dans le but de recourir. Dans cette mesure, la chambre de céans n'a nul besoin d'entreprendre d'autres actes d'instruction pour pouvoir valablement statuer sur la question de savoir si la recourante, en adressant son courrier recommandé du 4 juin 2020 à la CJCAS, a agi dans le délai de recours de trente jours contre la décision du 17 mars 2020. En effet, il n'est pas contesté ni contestable que le recours a été interjeté manifestement après le délai de trente jours dès sa réception. La chambre de céans a en effet exposé à la recourante, dans son courrier recommandé du 8 juin 2020, de façon détaillée, à quelle date au plus tard elle aurait dû déposer son recours pour qu'il le soit en temps utile : en l'occurrence au plus tard le 19 mai 2020 à minuit (voir ci-dessus en fait ad ch. 4). Remis à la Poste suisse le jour-même, le courrier de la recourante du 4 juin 2020 était donc largement tardif.</w:t>
      </w:r>
    </w:p>
    <w:p>
      <w:r>
        <w:t>- 7/8-</w:t>
      </w:r>
    </w:p>
    <w:p>
      <w:r>
        <w:t>A/1571/2020</w:t>
      </w:r>
    </w:p>
    <w:p>
      <w:r>
        <w:rPr>
          <w:b/>
        </w:rPr>
        <w:t>E. 9</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ATF 119 II 87 consid. 2a; ATF 112 V 256 consid. 2a). En l'espèce, une restitution du délai de recours au sens de l'art. 41 al. 1 LPGA ne se justifie pas. En effet, aucune circonstance ne permet de considérer que la recourante aurait été empêchée sans sa faute d’agir dans le délai fixé. L'allégation de son confinement, personnel et de toute sa famille en France, en raison des circonstances exceptionnelles de Covid-19 à l'époque où a été déposé l'avis de recommandé dans sa boîte aux lettres ne lui est d'aucun secours, comme on vient de le voir, dès lors que, quoi qu'il en soit, elle a bien eu connaissance de la décision litigieuse largement dans le délai utile pour agir, ce qu'elle prétend d'ailleurs avoir fait le jour- même, certes sans pouvoir le démontrer. Mais au vu de la jurisprudence citée précédemment, elle doit en supporter les conséquences. En l'absence de motif valable de restitution de délai, le recours doit donc être déclaré irrecevable pour cause de tardiveté.</w:t>
      </w:r>
    </w:p>
    <w:p>
      <w:r>
        <w:rPr>
          <w:b/>
        </w:rPr>
        <w:t>E. 10</w:t>
      </w:r>
    </w:p>
    <w:p>
      <w:r>
        <w:t>Bien que la procédure ne soit pas gratuite (art. 69 al. 1bis LAI dérogeant à l'art. 61 let. a LPGA et l'art. 89H al. 4 LPA), il ne sera exceptionnellement pas mis d’émolument à la charge de la recourante.</w:t>
      </w:r>
    </w:p>
    <w:p>
      <w:r>
        <w:t>- 8/8-</w:t>
      </w:r>
    </w:p>
    <w:p>
      <w:r>
        <w:t>A/1571/2020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