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ATAS/678/2019 vom 30. Juli 2019</w:t>
      </w:r>
    </w:p>
    <w:p>
      <w:r>
        <w:t>GE Cour de justice, 2019-07-30, FR</w:t>
      </w:r>
    </w:p>
    <w:p>
      <w:r>
        <w:rPr>
          <w:b/>
        </w:rPr>
        <w:t xml:space="preserve">Quelle: </w:t>
      </w:r>
      <w:r>
        <w:t>https://mcp.opencaselaw.ch/entscheid/ge_gerichte_ATAS_678_2019</w:t>
      </w:r>
    </w:p>
    <w:p>
      <w:r>
        <w:t>FR: GE_GERICHTE ATAS/678/2019 du 30 juillet 2019</w:t>
      </w:r>
    </w:p>
    <w:p>
      <w:r>
        <w:t>IT: GE_GERICHTE ATAS/678/2019 del 30 luglio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56ss LPGA et 62ss LPA).</w:t>
      </w:r>
    </w:p>
    <w:p>
      <w:r>
        <w:rPr>
          <w:b/>
        </w:rPr>
        <w:t>E. 4</w:t>
      </w:r>
    </w:p>
    <w:p>
      <w:r>
        <w:t>Le litige porte sur le droit de la recourante à des prestations de l'assurance- invalidité, plus particulièrement sur sa capacité de travail depuis juin 2014.</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A/4934/2017 - 20/33 -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w:t>
      </w:r>
    </w:p>
    <w:p>
      <w:r>
        <w:t>A/4934/2017 - 21/33 -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8</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9</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w:t>
      </w:r>
    </w:p>
    <w:p>
      <w:r>
        <w:t>A/4934/2017 - 22/33 -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w:t>
      </w:r>
    </w:p>
    <w:p>
      <w:r>
        <w:t>A/4934/2017 - 23/33 -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Dans l’ATF 143 V 418, le Tribunal fédéral a examiné dans quelle mesure des troubles psychiques en tant que comorbidités d'un TSD, doivent être pris en</w:t>
      </w:r>
    </w:p>
    <w:p>
      <w:r>
        <w:t>A/4934/2017 - 24/33 - considération pour examiner le caractère invalidant du TSD. Il a précisé que même si ces troubles psychiques, pris séparément, ne sont pas invalidants en application de la nouvelle jurisprudence publiée aux ATF 141 V 281, ils sont relevants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w:t>
      </w:r>
    </w:p>
    <w:p>
      <w:r>
        <w:t>A/4934/2017 - 25/33 -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A/4934/2017 - 26/33 - Sans remettre en cause le principe de la libre appréciation des preuves, le Tribunal fédéral des assurances a posé des lignes directrices en ce qui concerne la manière d'apprécier certains types d'expertises ou de rapports médicaux.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w:t>
      </w:r>
    </w:p>
    <w:p>
      <w:r>
        <w:t>A/4934/2017 - 27/33 - du point de vue des assurances sociales, ou si la limitation (partielle ou totale) de la capacité de travail est justifiée par les critères juridiques déterminants (arrêt du Tribunal fédéral des assurances I.648/03 du 18 septembre 2004 consid. 5.1.3 et 5.1.4).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Les expertises mises en œuvre selon les anciens standards de procédure ne perdent cependant pas d’emblée toute valeur probante. Il convient bien plutôt de se demander si, dans le cadre d’'un examen global, et en tenant compte des spécificités du cas d’espèce et des griefs soulevés, le fait de se fonder définitivement sur les</w:t>
      </w:r>
    </w:p>
    <w:p>
      <w:r>
        <w:t>A/4934/2017 - 28/33 -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arrêt du Tribunal fédéral 9C_797/2017 du 22 mars 2018 consid. 4.2).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13</w:t>
      </w:r>
    </w:p>
    <w:p>
      <w:r>
        <w:t>Les limitations du niveau d’activité sont-elles uniformes dans tous les domaines (professionnel mais aussi personnel) ? Quel est le niveau d’activité sociale et comment a-t-il évolué depuis la survenance de l’atteinte à la santé ?</w:t>
      </w:r>
    </w:p>
    <w:p>
      <w:r>
        <w:rPr>
          <w:b/>
        </w:rPr>
        <w:t>E. 14</w:t>
      </w:r>
    </w:p>
    <w:p>
      <w:r>
        <w:t>Mentionner, pour chaque diagnostic posé, les limitations fonctionnelles qu’il entraîne, a) dans l’activité habituelle (impliquant une interaction avec de jeunes enfants et la gestion de plusieurs classes d’une vingtaine d’élèves chacune, avec les exigences administratives y relatives et l’organisation d’évènements ponctuels) b) dans une activité adaptée (cas échéant, spécifier quelles activités seraient adaptées aux limitations fonctionnelles de l’assurée)</w:t>
      </w:r>
    </w:p>
    <w:p>
      <w:r>
        <w:rPr>
          <w:b/>
        </w:rPr>
        <w:t>E. 15</w:t>
      </w:r>
    </w:p>
    <w:p>
      <w:r>
        <w:t>Mentionner globalement les conséquences des divers diagnostics retenus sur la capacité de travail de l’assurée, en pourcent, a) dans l’activité habituelle b) dans une activité adaptée.</w:t>
      </w:r>
    </w:p>
    <w:p>
      <w:r>
        <w:rPr>
          <w:b/>
        </w:rPr>
        <w:t>E. 16</w:t>
      </w:r>
    </w:p>
    <w:p>
      <w:r>
        <w:t>Dater la survenance de l’incapacité de travail durable, le cas échéant, indiquer l'évolution de son taux et décrire son évolution.</w:t>
      </w:r>
    </w:p>
    <w:p>
      <w:r>
        <w:rPr>
          <w:b/>
        </w:rPr>
        <w:t>E. 17</w:t>
      </w:r>
    </w:p>
    <w:p>
      <w:r>
        <w:t>Évaluer l'exigibilité, en pourcent, d'une activité lucrative adaptée, indiquer depuis quand une telle activité est exigible et quel est le domaine d'activité adapté.</w:t>
      </w:r>
    </w:p>
    <w:p>
      <w:r>
        <w:rPr>
          <w:b/>
        </w:rPr>
        <w:t>E. 18</w:t>
      </w:r>
    </w:p>
    <w:p>
      <w:r>
        <w:t>Dire s'il y a une diminution de rendement et la chiffrer.</w:t>
      </w:r>
    </w:p>
    <w:p>
      <w:r>
        <w:rPr>
          <w:b/>
        </w:rPr>
        <w:t>E. 19</w:t>
      </w:r>
    </w:p>
    <w:p>
      <w:r>
        <w:t>Évaluer la possibilité d'améliorer la capacité de travail par des mesures médicales. Indiquer quelles seraient les propositions thérapeutiques et leur influence sur la capacité de travail.</w:t>
      </w:r>
    </w:p>
    <w:p>
      <w:r>
        <w:rPr>
          <w:b/>
        </w:rPr>
        <w:t>E. 20</w:t>
      </w:r>
    </w:p>
    <w:p>
      <w:r>
        <w:t>Commenter et discuter les avis médicaux du SMR, des experts s’étant déjà prononcés (notamment le service de santé du personnel de l’état, en particulier le Dr M______, ainsi le Dr I______), ainsi que des médecins traitants et indiquer - cas échéant - pour quelles raisons ces avis sont confirmés ou écartés.</w:t>
      </w:r>
    </w:p>
    <w:p>
      <w:r>
        <w:t>A/4934/2017 - 33/33 - 5. S'agissant plus particulièrement des troubles psychiques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h) Cas échéant, comment expliquer que les troubles psychiques présents depuis l'enfance – qui n'ont empêché l'assurée ni d'étudier, ni de travailler plusieurs années – soient désormais invalidants ? 6. Formuler un pronostic global. 7. Toute remarque utile et proposition. 8. Invite l'expert à déposer à sa meilleure convenance un rapport en trois exemplaires à la Cour de céans. 9. Réserve le fond.</w:t>
      </w:r>
    </w:p>
    <w:p>
      <w:r>
        <w:t>La greffière</w:t>
      </w:r>
    </w:p>
    <w:p>
      <w:r>
        <w:t>Marie-Catherine SÉCHAUD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