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ATAS/678/2017 vom 15. August 2017</w:t>
      </w:r>
    </w:p>
    <w:p>
      <w:r>
        <w:t>GE Cour de justice, 2017-08-15, FR</w:t>
      </w:r>
    </w:p>
    <w:p>
      <w:r>
        <w:rPr>
          <w:b/>
        </w:rPr>
        <w:t xml:space="preserve">Quelle: </w:t>
      </w:r>
      <w:r>
        <w:t>https://mcp.opencaselaw.ch/entscheid/ge_gerichte_ATAS_678_2017</w:t>
      </w:r>
    </w:p>
    <w:p>
      <w:r>
        <w:t>FR: GE_GERICHTE ATAS/678/2017 du 15 août 2017</w:t>
      </w:r>
    </w:p>
    <w:p>
      <w:r>
        <w:t>IT: GE_GERICHTE ATAS/678/2017 del 15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14 juin 2017 (9C_127/2017).</w:t>
      </w:r>
    </w:p>
    <w:p>
      <w:r>
        <w:rPr>
          <w:b/>
        </w:rPr>
        <w:t>E. 2</w:t>
      </w:r>
    </w:p>
    <w:p>
      <w:r>
        <w:t>Condamne l’OAI à payer à l’assuré la somme de CHF 2’500.- à titre de participation à ses frais et dépens (art. 6 du règlement sur les frais, émoluments et indemnités en procédure administrative du 30 juillet 1986 – E 5 10.03).</w:t>
      </w:r>
    </w:p>
    <w:p>
      <w:r>
        <w:rPr>
          <w:b/>
        </w:rPr>
        <w:t>E. 3</w:t>
      </w:r>
    </w:p>
    <w:p>
      <w:r>
        <w:t>Annule l’émolument de CHF 200.- mis à la charge de l’assuré. Le met à la charge de l’OAI.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