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ATAS/678/2011 vom 4. Juli 2011</w:t>
      </w:r>
    </w:p>
    <w:p>
      <w:r>
        <w:t>GE Cour de justice, 2011-07-04, FR</w:t>
      </w:r>
    </w:p>
    <w:p>
      <w:r>
        <w:rPr>
          <w:b/>
        </w:rPr>
        <w:t xml:space="preserve">Quelle: </w:t>
      </w:r>
      <w:r>
        <w:t>https://mcp.opencaselaw.ch/entscheid/ge_gerichte_ATAS_678_2011</w:t>
      </w:r>
    </w:p>
    <w:p>
      <w:r>
        <w:t>FR: GE_GERICHTE ATAS/678/2011 du 4 juillet 2011</w:t>
      </w:r>
    </w:p>
    <w:p>
      <w:r>
        <w:t>IT: GE_GERICHTE ATAS/678/2011 del 4 luglio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demande;</w:t>
      </w:r>
    </w:p>
    <w:p>
      <w:r>
        <w:rPr>
          <w:b/>
        </w:rPr>
        <w:t>E. 2</w:t>
      </w:r>
    </w:p>
    <w:p>
      <w:r>
        <w:t>Raye la cause du rôle;</w:t>
      </w:r>
    </w:p>
    <w:p>
      <w:r>
        <w:rPr>
          <w:b/>
        </w:rPr>
        <w:t>E. 3</w:t>
      </w:r>
    </w:p>
    <w:p>
      <w:r>
        <w:t>Renonce à percevoir des frais de justice.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