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ATAS/678/2008 vom 4. Juni 2008</w:t>
      </w:r>
    </w:p>
    <w:p>
      <w:r>
        <w:t>GE Cour de justice, 2008-06-04, FR</w:t>
      </w:r>
    </w:p>
    <w:p>
      <w:r>
        <w:rPr>
          <w:b/>
        </w:rPr>
        <w:t xml:space="preserve">Quelle: </w:t>
      </w:r>
      <w:r>
        <w:t>https://mcp.opencaselaw.ch/entscheid/ge_gerichte_ATAS_678_2008</w:t>
      </w:r>
    </w:p>
    <w:p>
      <w:r>
        <w:t>FR: GE_GERICHTE ATAS/678/2008 du 4 juin 2008</w:t>
      </w:r>
    </w:p>
    <w:p>
      <w:r>
        <w:t>IT: GE_GERICHTE ATAS/678/2008 del 4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porte sur la suppression, suite à une procédure de révision, de la rente d'invalidité du recourant.</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w:t>
      </w:r>
    </w:p>
    <w:p>
      <w:r>
        <w:t>A/4409/2007 - 7/10 -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Il n'y a donc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w:t>
      </w:r>
    </w:p>
    <w:p>
      <w:r>
        <w:rPr>
          <w:b/>
        </w:rPr>
        <w:t>E. 6</w:t>
      </w:r>
    </w:p>
    <w:p>
      <w:r>
        <w:t>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w:t>
      </w:r>
    </w:p>
    <w:p>
      <w:r>
        <w:t>A/4409/2007 - 8/10 - 71),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w:t>
      </w:r>
    </w:p>
    <w:p>
      <w:r>
        <w:rPr>
          <w:b/>
        </w:rPr>
        <w:t>E. 7</w:t>
      </w:r>
    </w:p>
    <w:p>
      <w:r>
        <w:t>En l'occurrence, l'intimé a initié une procédure de révision le 23 janvier 2003. Il convient en conséquence de comparer les faits tels qu'ils se présentaient lors de la décision du 20 février 1998, confirmée par jugement du 8 avril 1999. Lors de l'octroi de la première décision de rente, l'intimé s'était fondé sur les rapports du Dr L__________, ainsi que sur les rapports radiologiques, dont il résultait que le recourant présentait des discopathies L5-S1, une spondylarthrose L1-L2, une minime protrusion L4-L5 et une protrusion discale L4-L5. Si l'activité d'afficheur n'était plus possible, le recourant pouvait en revanche exercer celle de concierge, sans port de charge lourde, de sorte qu'après comparaison des gains, le degré d'invalidité s'élevait à 40 % ouvrant droit à un quart de rente d'invalidité. Cette décision a été confirmée par le jugement de la Commission. En 2003, le recourant fait état d'une aggravation de son état de santé, confirmée par son médecin traitant, le Dr M__________. Le COMAI, pour sa part, considère qu'il y a eu amélioration de l'état de santé. Le médecin traitant parle d'aggravation de l'état de santé et pose les diagnostics de syndrome lombo-vertébral chronique et d'état dépressif. Le Tribunal de céans constate que l'aggravation dont fait état le Dr M__________ consiste en l'exacerbation des douleurs, ainsi qu'en l'apparition d'un état dépressif. A cet égard, c'est le long arrêt de travail, depuis 1995, qui a engendré une situation bio-psycho- sociale très difficile et entraîné un état dépressif réactionnel. Cet état dépressif n'a cependant pas nécessité de suivi psychiatrique, si ce n'est des consultations régulières auprès du médecin traitant. Sur la base du rapport du Dr M__________, on doit constater que l'atteinte à la santé est la même, qu'il n'y a rien de nouveau, si ce n'est une aggravation des douleurs, sans substrat organique cependant. Quant au COMAI, le Tribunal de céans relève que les atteintes à la santé retenues, à savoir le syndrome douloureux chronique sur lésions dégénérative de la colonne vertébrale, ne sont pas nouvelles et déjà connues. Du point de vue psychiatrique, aucune atteinte à la santé n'est mise en évidence, ni aucune limitation. Le COMAI considère toutefois que les lésions dégénératives de la colonne sont normales au vu de l'âge du recourant et qu'elles n'entraînent aucune répercussion sur sa capacité de travail, qui est totale dans toute activité. Les experts parlent d'une amélioration de l'état de santé du recourant, sans expliquer en quoi consiste cette amélioration du point de vue clinique, si ce n'est à dire "depuis la reconnaissance d'une invalidité de 40 %". Une telle amélioration ne saurait être retenue sur la base du rapport</w:t>
      </w:r>
    </w:p>
    <w:p>
      <w:r>
        <w:t>A/4409/2007 - 9/10 - d'expertise. En réalité, le Tribunal de céans constate que le COMAI procède à une appréciation différente de la répercussion de l'atteinte à la santé du recourant - déjà connue - sur sa capacité de travail. Au vu de ce qui précède, sur la base des rapports du Dr M__________ et du rapport du COMAI, on ne peut conclure à une aggravation, pas plus qu'à une amélioration de l'état de santé du recourant. Pour le surplus, il n'y a pas lieu de procéder à une instruction complémentaire sur le plan médical. Force dès lors est de conclure que l'appréciation divergente émise par les experts quant à la capacité de travail du recourant ne peut justifier une révision.</w:t>
      </w:r>
    </w:p>
    <w:p>
      <w:r>
        <w:t>Il convient de relever enfin qu'une reconsidération au sens de l'art. 53 al. 2 LPGA n'entre pas en ligne de compte, dès lors que la décision rendue par l'intimé en 1998 a fait l'objet d'un jugement sur le fond. C'est ainsi à tort que l'intimé a supprimé la rente d'invalidité du recourant. En conséquence, le recours sera partiellement admis.</w:t>
      </w:r>
    </w:p>
    <w:p>
      <w:r>
        <w:rPr>
          <w:b/>
        </w:rPr>
        <w:t>E. 8</w:t>
      </w:r>
    </w:p>
    <w:p>
      <w:r>
        <w:t>Le recourant, représenté par son mandataire, a droit une indemnité à titre de participation à ses frais et dépens, fixée en l'espèce à 800 fr. (art. 61 let. g LPGA).</w:t>
      </w:r>
    </w:p>
    <w:p>
      <w:r>
        <w:rPr>
          <w:b/>
        </w:rPr>
        <w:t>E. 9</w:t>
      </w:r>
    </w:p>
    <w:p>
      <w:r>
        <w:t>Un émolument de 500 fr. est mis à la charge de l'intimé, qui succombe (art. 69 al. 1bis LAI).</w:t>
      </w:r>
    </w:p>
    <w:p>
      <w:r>
        <w:t>A/4409/2007 - 10/10 -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