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ATAS/676/2018 vom 7. August 2018</w:t>
      </w:r>
    </w:p>
    <w:p>
      <w:r>
        <w:t>GE Cour de justice, 2018-08-07, FR</w:t>
      </w:r>
    </w:p>
    <w:p>
      <w:r>
        <w:rPr>
          <w:b/>
        </w:rPr>
        <w:t xml:space="preserve">Quelle: </w:t>
      </w:r>
      <w:r>
        <w:t>https://mcp.opencaselaw.ch/entscheid/ge_gerichte_ATAS_676_2018</w:t>
      </w:r>
    </w:p>
    <w:p>
      <w:r>
        <w:t>FR: GE_GERICHTE ATAS/676/2018 du 7 août 2018</w:t>
      </w:r>
    </w:p>
    <w:p>
      <w:r>
        <w:t>IT: GE_GERICHTE ATAS/676/2018 del 7 agosto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3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830.1), relatives à la loi fédérale sur les prestations complémentaires à l’assurance-vieillesse, survivants et invalidité, du 6 octobre 2006 (LPC -</w:t>
      </w:r>
    </w:p>
    <w:p>
      <w:r>
        <w:t>A/2287/2018 - 3/4 - RS 831.30). Elle statue aussi, en application de l'art. 134 al. 3 let. a LOJ, sur les contestations prévues à l'art. 43 de la loi cantonale sur les prestations complémentaires cantonales, du 25 octobre 1968 (LPCC - J 4 25).</w:t>
      </w:r>
    </w:p>
    <w:p>
      <w:r>
        <w:rPr>
          <w:b/>
        </w:rPr>
        <w:t>E. 2</w:t>
      </w:r>
    </w:p>
    <w:p>
      <w:r>
        <w:t>En matière d’assurances sociales, les décisions peuvent être attaquées dans les trente jours par voie d’opposition auprès de l’assureur qui les a rendues, à l’exception des décisions d’ordonnancement de la procédure (art. 52 al. 1 LPGA), et ce sont les décisions sur opposition (et celles contre lesquelles la voie de l’opposition n’est pas ouverte) qui sont sujettes à recours auprès de la CJCAS (art. 56 al. 1 LPGA). Il en va ainsi notamment en matière de PC, tant fédérales que d’ailleurs cantonales (art. 42 et 43 LPCC). C’est d’ailleurs explicitement une opposition que la recourante a formée contre la décision de PC de l’intimé du 12 juin 2018 prenant effet dès le 1er avril 2018, et elle l’avait d’ailleurs adressée à juste titre directement à l’intimé. Le courrier de la recourante du 26 juin 2018 fait référence à cette seule décision, et nullement à la décision sur opposition rendue le même jour par l’intimé.</w:t>
      </w:r>
    </w:p>
    <w:p>
      <w:r>
        <w:rPr>
          <w:b/>
        </w:rPr>
        <w:t>E. 3</w:t>
      </w:r>
    </w:p>
    <w:p>
      <w:r>
        <w:t>Aussi ladite opposition ne saurait-elle être traitée comme un recours, mais doit être renvoyée à l’intimée pour traitement à titre d’opposition (ATAS/364/2015 du 19 mai 2015).</w:t>
      </w:r>
    </w:p>
    <w:p>
      <w:r>
        <w:rPr>
          <w:b/>
        </w:rPr>
        <w:t>E. 4</w:t>
      </w:r>
    </w:p>
    <w:p>
      <w:r>
        <w:t>La procédure est gratuite (art. 61 let. a LPGA ; art. 89H al. 1 de la loi sur la procédure administrative du 12 septembre 1985 (LPA - E 5 10)).</w:t>
      </w:r>
    </w:p>
    <w:p>
      <w:r>
        <w:t>* * * * * *</w:t>
      </w:r>
    </w:p>
    <w:p>
      <w:r>
        <w:t>A/2287/2018 - 4/4 -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