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ATAS/674/2009 vom 28. Mai 2009</w:t>
      </w:r>
    </w:p>
    <w:p>
      <w:r>
        <w:t>GE Cour de justice, 2009-05-28, FR</w:t>
      </w:r>
    </w:p>
    <w:p>
      <w:r>
        <w:rPr>
          <w:b/>
        </w:rPr>
        <w:t xml:space="preserve">Quelle: </w:t>
      </w:r>
      <w:r>
        <w:t>https://mcp.opencaselaw.ch/entscheid/ge_gerichte_ATAS_674_2009</w:t>
      </w:r>
    </w:p>
    <w:p>
      <w:r>
        <w:t>FR: GE_GERICHTE ATAS/674/2009 du 28 mai 2009</w:t>
      </w:r>
    </w:p>
    <w:p>
      <w:r>
        <w:t>IT: GE_GERICHTE ATAS/674/2009 del 28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w:t>
      </w:r>
    </w:p>
    <w:p>
      <w:r>
        <w:t>A/3253/2008 - 8/12 -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la recourante peut prétendre des prestations de l’assurance-invalidité, singulièrement celle de savoir quel est son degré d’invalidité éventuel et si, cas échéant, elle peut se voir octroyer des mesures d’ordre professionnel.</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w:t>
      </w:r>
    </w:p>
    <w:p>
      <w:r>
        <w:t>A/3253/2008 - 9/12 -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6</w:t>
      </w:r>
    </w:p>
    <w:p>
      <w:r>
        <w:t>La recourante fait grief à l’intimé d'avoir fondé son appréciation de la capacité de travail sur le rapport des médecins du SMR.</w:t>
      </w:r>
    </w:p>
    <w:p>
      <w:r>
        <w:t>A/3253/2008 - 10/12 - Il convient donc d’examiner en premier lieu la valeur probante que peut se voir accorder ce rapport. S’agissant des atteintes physiques de la recourante, force est de constater que le rapport établi par le Dr Q_________ apparaît tout à fait convaincant. Il n’en va en revanche pas de même des conclusions relatives à l’état psychique de la recourante. En effet, il apparaît, au vu des déclarations détaillées du Dr M_________, que l’anamnèse est lacunaire et ne reflète pas ce qu’il connaît de sa patiente, dont il convient de rappeler qu’il la suit depuis 2005. Il est vrai par ailleurs que si les plaintes somatiques de la recourante ont été relatées par le Dr Q_________, la description des plaintes psychiques est pauvre. Il est vrai qu’au vu de la divergence consacrée par la jurisprudence entre un mandat de soins et un mandat d’expertise (cf. arrêt du Tribunal fédéral du 5 janvier 2003, I 701/05, consid. 2 et les références, en particulier l’ATF 124 I 170 consid. 4), on ne saurait remettre en cause une expertise et procéder à de nouvelles investigations du seul fait qu’un ou plusieurs médecins traitants ont une opinion contradictoire : il en va cependant autrement si lesdits médecins traitants font état d’éléments objectifs ayant été ignorés dans le cadre de l’expertise et qui sont suffisamment pertinents pour remettre en cause les conclusions de cette dernière. Tel est précisément le cas en l’espèce. En effet, le Dr M_________, lors de son audition, a confirmé les dires de sa patiente s’agissant de son alcoolisme. Il a précisé qu’il n’y avait pas utilisation continue mais seulement périodique et que l’alcoolisme était à son avis secondaire. Il s’agit certes là d’une simple appréciation mais force est de constater que la Dresse R_________ n’a quant à elle pas motivé les raisons qui la conduisaient à conclure à un diagnostic d’alcoolisme primaire. Une investigation supplémentaire sur ce point serait donc nécessaire pour corroborer ou infirmer l’avis du Dr M_________ qui a par ailleurs formellement contesté que la personnalité émotionnellement labile ne soit pas décompensée. Au surplus, la Dresse R_________ admet un état dépressif invalidant durant trois ans et estime qu’il s’est subitement amendé au début de l’année 2008 pour finir en rémission totale en l’espace de quelques semaines. Ainsi que le fait remarquer à juste titre la recourante, ces conclusions ne manquent pas de surprendre, d’autant que la Dresse R_________ ne les motive aucunement. On ignore ainsi sur quels éléments du dossier elle se base pour conclure à une amélioration de l’état dépressif, amélioration par ailleurs formellement contestée par le psychiatre traitant. Enfin, le Dr M_________ a fait état d’angoisses, d’attaques de panique et d’un comportement d’évitement omis par le SMR. Dans ces conditions, le rapport du SMR, à tout le moins en ce qui concerne l’état psychique de la recourante et ses répercussions éventuelles sur son état de santé, ne saurait se voir reconnaître de valeur probante.</w:t>
      </w:r>
    </w:p>
    <w:p>
      <w:r>
        <w:t>A/3253/2008 - 11/12 - Il est rappelé que l’autorité administrative doit constater d’office les faits déterminants, c’est-à-dire toutes les circonstances dont dépend l’application des règles de droit (ATF 117 V 261 consid. 3 p. 263; T. LOCHER, Grundriss des Sozialversicherungsrecht, Bern 1994, t. 1, p. 438). L'administration est ainsi tenue d’ordonner une instruction complémentaire lorsque les allégations des parties et les éléments ressortant du dossier requièrent une telle mesure, et en particulier, elle doit mettre en œuvre une expertise lorsqu’il paraît nécessaire de clarifier des aspects médicaux (ATF 117 V 282 consid. 4a p. 283; RAMA 1985 p. 240 consid.4;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 En l’espèce, il conviendrait de procéder à des investigations médicales complémentaires, sous la forme d’une expertise psychiatrique confiée à un spécialiste indépendant, afin de corroborer ou infirmer les hypothèses du psychiatre traitant, notamment quant au caractère primaire ou non de l’alcoolisme de la recourante, quant à l’ampleur de cette affection, quant à la question de savoir si la personnalité émotionnellement labile est ou non décompensée et quant à la gravité de l’état dépressif qui est le sien. La cause n'étant, de l'avis du Tribunal de céans, pas suffisamment instruite pour permettre de se déterminer en connaissance de cause, il convient de renvoyer la cause à l'intimé pour instruction complémentaire puis nouvelle décision, étant rappelé qu'un renvoi à l'assureur, lorsqu'il a pour but d'établir l'état de fait, ne viole ni le principe de simplicité et de rapidité de la procédure, ni le principe inquisitoire (cf. ATF 122 V 163 consid. 1d, RAMA 1993 n° U 170 p. 136, 1989 n° K 809 p. 206). Eu égard aux considérations qui précèdent, le recours est partiellement admis et la cause renvoyée à l'intimé afin que ce dernier, après instruction complémentaire, rende une nouvelle décision.</w:t>
      </w:r>
    </w:p>
    <w:p>
      <w:r>
        <w:t>A/3253/2008 - 12/12 -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