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ATAS/673/2018 vom 31. Oktober 2017</w:t>
      </w:r>
    </w:p>
    <w:p>
      <w:r>
        <w:t>GE Cour de justice, 2017-10-31, FR</w:t>
      </w:r>
    </w:p>
    <w:p>
      <w:r>
        <w:rPr>
          <w:b/>
        </w:rPr>
        <w:t xml:space="preserve">Quelle: </w:t>
      </w:r>
      <w:r>
        <w:t>https://mcp.opencaselaw.ch/entscheid/ge_gerichte_ATAS_673_2018</w:t>
      </w:r>
    </w:p>
    <w:p>
      <w:r>
        <w:t>FR: GE_GERICHTE ATAS/673/2018 du 31 octobre 2017</w:t>
      </w:r>
    </w:p>
    <w:p>
      <w:r>
        <w:t>IT: GE_GERICHTE ATAS/673/2018 del 31 ottobre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w:t>
      </w:r>
    </w:p>
    <w:p>
      <w:r>
        <w:t>A/2456/2018 - 4/7 - la LPGA et ses dispositions d’exécution, sont applicables par analogie en cas de silence de la législation cantonale (art. 1A LPCC).</w:t>
      </w:r>
    </w:p>
    <w:p>
      <w:r>
        <w:rPr>
          <w:b/>
        </w:rPr>
        <w:t>E. 3</w:t>
      </w:r>
    </w:p>
    <w:p>
      <w:r>
        <w:t>Interjeté dans la forme et le délai prévus par la loi, le recours est recevable (art. 56 et 60 de la loi fédérale sur la partie générale du droit des assurances sociales du</w:t>
      </w:r>
    </w:p>
    <w:p>
      <w:r>
        <w:rPr>
          <w:b/>
        </w:rPr>
        <w:t>E. 6</w:t>
      </w:r>
    </w:p>
    <w:p>
      <w:r>
        <w:t>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w:t>
      </w:r>
    </w:p>
    <w:p>
      <w:r>
        <w:t>A/2456/2018 - 6/7 - initiée de façon abusive (ATF 129 V 370 et 106 V 18; voir également arrêt du Tribunal fédéral 8C_451/2010 du 10 novembre 2010 consid. 2 à 4, in SVR 2011 IV n° 33 p. 96; arrêt du Tribunal fédéral 9C_207/2014 du 1er mai 2014 consid. 5.3).</w:t>
      </w:r>
    </w:p>
    <w:p>
      <w:r>
        <w:rPr>
          <w:b/>
        </w:rPr>
        <w:t>E. 7</w:t>
      </w:r>
    </w:p>
    <w:p>
      <w:r>
        <w:t>En l’espèce, le SPC a, dans sa décision du 13 juin 2018, expressément retiré l’effet suspensif à un éventuel recours. S’agissant d’une décision refusant l’octroi de prestations, il ne lui était pas nécessaire de le préciser. En effet, une décision négative ne pouvait avoir un effet suspensif automatique, dès lors qu’un tel effet reviendrait précisément à accorder ce qui a été refusé. Les effets d’une telle décision n’étaient pas susceptibles d’être suspendus pendant une procédure de recours (arrêt du Tribunal fédéral 8_C 339/2009 ; ATAS/2/2017 du 9 janvier 2017). Aussi la demande visant à obtenir le rétablissement de l’effet suspensif est sans objet.</w:t>
      </w:r>
    </w:p>
    <w:p>
      <w:r>
        <w:t>A/2456/2018 - 7/7 -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