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ATAS/672/2015 vom 8. September 2015</w:t>
      </w:r>
    </w:p>
    <w:p>
      <w:r>
        <w:t>GE Cour de justice, 2015-09-08, FR</w:t>
      </w:r>
    </w:p>
    <w:p>
      <w:r>
        <w:rPr>
          <w:b/>
        </w:rPr>
        <w:t xml:space="preserve">Quelle: </w:t>
      </w:r>
      <w:r>
        <w:t>https://mcp.opencaselaw.ch/entscheid/ge_gerichte_ATAS_672_2015</w:t>
      </w:r>
    </w:p>
    <w:p>
      <w:r>
        <w:t>FR: GE_GERICHTE ATAS/672/2015 du 8 septembre 2015</w:t>
      </w:r>
    </w:p>
    <w:p>
      <w:r>
        <w:t>IT: GE_GERICHTE ATAS/672/2015 del 8 settembre 2015</w:t>
      </w:r>
    </w:p>
    <w:p>
      <w:pPr>
        <w:pStyle w:val="Heading2"/>
      </w:pPr>
      <w:r>
        <w:t>Volltext</w:t>
      </w:r>
    </w:p>
    <w:p>
      <w:r>
        <w:t>Siégeant : Raphaël MARTIN, Président; Christine BULLIARD-MANGILI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A/2195/2015 ATAS/672/2015 COUR DE JUSTICE Chambre des assurances sociales Arrêt du 8 septembre 2015 2ème Chambre</w:t>
      </w:r>
    </w:p>
    <w:p>
      <w:r>
        <w:t>En la cause Monsieur A______, domicilié à Annecy le Vieux, France, comparant avec élection de domicile en l'étude de Maître LAM Yann recourant</w:t>
      </w:r>
    </w:p>
    <w:p>
      <w:r>
        <w:t>contre MUTUEL ASSURANCE MALADIE SA, sis rue des Cèdres 5, Martigny intimée</w:t>
      </w:r>
    </w:p>
    <w:p>
      <w:r>
        <w:t>A/2195/2015 - 2/2 -</w:t>
      </w:r>
    </w:p>
    <w:p>
      <w:r>
        <w:t>Vu la décision sur opposition rendue le 21 mai 2015 par Mutuel assurance maladie SA , Vu le recours interjeté le 25 juin 2015 par Monsieur A______, dans lequel il sollicite un délai afin de compléter son recours, délai prolongé à suite à sa demande du 24 juillet 2015, Vu son courrier du 21 août 2015, par lequel il indique retirer son recours ;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