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ATAS/672/2011 vom 13. Januar 2011</w:t>
      </w:r>
    </w:p>
    <w:p>
      <w:r>
        <w:t>GE Cour de justice, 2011-01-13, FR</w:t>
      </w:r>
    </w:p>
    <w:p>
      <w:r>
        <w:rPr>
          <w:b/>
        </w:rPr>
        <w:t xml:space="preserve">Quelle: </w:t>
      </w:r>
      <w:r>
        <w:t>https://mcp.opencaselaw.ch/entscheid/ge_gerichte_ATAS_672_2011</w:t>
      </w:r>
    </w:p>
    <w:p>
      <w:r>
        <w:t>FR: GE_GERICHTE ATAS/672/2011 du 13 janvier 2011</w:t>
      </w:r>
    </w:p>
    <w:p>
      <w:r>
        <w:t>IT: GE_GERICHTE ATAS/672/2011 del 13 gennaio 2011</w:t>
      </w:r>
    </w:p>
    <w:p>
      <w:pPr>
        <w:pStyle w:val="Heading2"/>
      </w:pPr>
      <w:r>
        <w:t>Erwägungen</w:t>
      </w:r>
    </w:p>
    <w:p>
      <w:r>
        <w:rPr>
          <w:b/>
        </w:rPr>
        <w:t>E. 1</w:t>
      </w:r>
    </w:p>
    <w:p>
      <w:r>
        <w:t>Suspend l'instance en application de l’art. 14 LPA, jusqu’à droit connu dans la procédure A/98/2010;</w:t>
      </w:r>
    </w:p>
    <w:p>
      <w:r>
        <w:rPr>
          <w:b/>
        </w:rPr>
        <w:t>E. 2</w:t>
      </w:r>
    </w:p>
    <w:p>
      <w:r>
        <w:t>Réserve la suite de la procédure;</w:t>
      </w:r>
    </w:p>
    <w:p>
      <w:r>
        <w:rPr>
          <w:b/>
        </w:rPr>
        <w:t>E. 3</w:t>
      </w:r>
    </w:p>
    <w:p>
      <w:r>
        <w:t>Informe les parties de ce qu’elles peuvent former recours contre le présent arrêt dans un délai de 30 jours dès sa notification par la voie du recours en matière de droit public, conformément aux art. 82 ss de la loi fédérale sur le Tribunal fédéral, du 17 juin 2005 (LTF; RS 173.110) auprès du Tribunal fédéral (Schweizerhofquai 6, 6004 Lucerne) ;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invoquées comme moyens de preuve, doivent être joints à l'envoi.</w:t>
      </w:r>
    </w:p>
    <w:p>
      <w:r>
        <w:t>La greffière</w:t>
      </w:r>
    </w:p>
    <w:p>
      <w:r>
        <w:t>Nancy BISIN</w:t>
      </w:r>
    </w:p>
    <w:p>
      <w:r>
        <w:t>La présidente</w:t>
      </w:r>
    </w:p>
    <w:p>
      <w:r>
        <w:t>Valérie MONTANI</w:t>
      </w:r>
    </w:p>
    <w:p>
      <w:r>
        <w:t>Une copie conforme du présent arrêt est notifiée aux parties ainsi qu’à l’Office fédéral de la santé publique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