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ATAS/671/2008 vom 3. Juni 2008</w:t>
      </w:r>
    </w:p>
    <w:p>
      <w:r>
        <w:t>GE Cour de justice, 2008-06-03, FR</w:t>
      </w:r>
    </w:p>
    <w:p>
      <w:r>
        <w:rPr>
          <w:b/>
        </w:rPr>
        <w:t xml:space="preserve">Quelle: </w:t>
      </w:r>
      <w:r>
        <w:t>https://mcp.opencaselaw.ch/entscheid/ge_gerichte_ATAS_671_2008</w:t>
      </w:r>
    </w:p>
    <w:p>
      <w:r>
        <w:t>FR: GE_GERICHTE ATAS/671/2008 du 3 juin 2008</w:t>
      </w:r>
    </w:p>
    <w:p>
      <w:r>
        <w:t>IT: GE_GERICHTE ATAS/671/2008 del 3 giugno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6 février 2008 et statuant sur un état de fait juridiquement déterminant remontant à l'année 2006, le présent litige sera examiné à la lumière des dispositions de la LPGA.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w:t>
      </w:r>
    </w:p>
    <w:p>
      <w:r>
        <w:rPr>
          <w:b/>
        </w:rPr>
        <w:t>E. 4</w:t>
      </w:r>
    </w:p>
    <w:p>
      <w:r>
        <w:t>L'objet du litige porte sur le droit de l'OCAI de refuser de rembourser la note d'honoraires de la Dresse A_________, ophtalmologue, pour des consultations en lien avec un moyen auxiliaire pris en charge par l'AI.</w:t>
      </w:r>
    </w:p>
    <w:p>
      <w:r>
        <w:rPr>
          <w:b/>
        </w:rPr>
        <w:t>E. 5</w:t>
      </w:r>
    </w:p>
    <w:p>
      <w:r>
        <w:t>Selon l'art. 8 LAI,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(al. 1). Les assurés ont droit aux prestations prévues aux art. 13, 19 et 21 LAI, quelles que soient les possibilités de réadaptation à la vie professionnelle ou à l'accomplissement de leurs travaux habituels (al. 2).</w:t>
      </w:r>
    </w:p>
    <w:p>
      <w:r>
        <w:t>A/740/2008 - 4/6 -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première phrase).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L’assurance prend en charge les moyens auxiliaires d’un modèle simple et adéquat et les remet en toute propriété ou en prêt (al. 3, première phrase, dans sa teneur en vigueur jusqu'au 31 décembre 2007). L'assuré supporte les frais supplémentaires d'un autre modèle (al. 3, deuxième phrase).</w:t>
      </w:r>
    </w:p>
    <w:p>
      <w:r>
        <w:rPr>
          <w:b/>
        </w:rPr>
        <w:t>E. 6</w:t>
      </w:r>
    </w:p>
    <w:p>
      <w:r>
        <w:t>Selon l'art. 14 RAI, la liste des moyens auxiliaires visés à l'art. 21 LAI fait l'objet d'une ordonnance du Département fédéral de l'intérieur, soit l'ordonnance concernant la remise de moyens auxiliaires par l'AI - OMAI. Les frais de lunettes, si elles constituent le complément important de mesures médicales de réadaptation, ainsi que les verres de contact, s'ils doivent nécessairement remplacer des lunettes et constituent le complément important de mesures médicales de réadaptation, sont ainsi pris en charge par l'AI conformément au chiffres 7.01 et 7.02 de la liste des moyens auxiliaires figurant en annexe de ladite ordonnance.</w:t>
      </w:r>
    </w:p>
    <w:p>
      <w:r>
        <w:rPr>
          <w:b/>
        </w:rPr>
        <w:t>E. 7</w:t>
      </w:r>
    </w:p>
    <w:p>
      <w:r>
        <w:t>En l'espèce, l'assuré s'est vu octroyer par l'AI des lentilles de contact et des lunettes à titre de moyens auxiliaires.</w:t>
      </w:r>
    </w:p>
    <w:p>
      <w:r>
        <w:rPr>
          <w:b/>
        </w:rPr>
        <w:t>E. 8</w:t>
      </w:r>
    </w:p>
    <w:p>
      <w:r>
        <w:t>Selon la circulaire concernant la remise des moyens auxiliaires par l'AI publiée par l’Office fédéral des assurances sociales - OFAS, la remise de tous les moyens auxiliaires ne s'effectue que sur prescription médicale de l'ophtalmologue qui se prononce le cas échéant sur la nécessité de recourir à une qualité de verres plus coûteuse ou à des verres teintés (cf. chiffres 7.01.4 et 7.02.4). La prise en charge des coûts comprend les verres, la monture et le montage, à l'exception des étuis de lunettes et de lentilles de contact qui ne peuvent être remboursés qu'à l'occasion de la première remise (chiffre 7.01.7). Force est de constater, à l'instar de l'OCAI, que ni la loi, ni le règlement, ni l'ordonnance ne mentionnent la prise en charge de la consultation de l'ophtalmologue. Il est vrai qu'en cas de lacune, le juge a la possibilité d'intervenir et de faire œuvre de législateur. Il faut toutefois qu'il s'agisse d'une véritable ou authentique lacune (lacune proprement dite). Une telle lacune suppose que le législateur s'est abstenu</w:t>
      </w:r>
    </w:p>
    <w:p>
      <w:r>
        <w:t>A/740/2008 - 5/6 - de régler un point qu'il aurait dû régler et qu'aucune solution ne se dégage du texte ou de l'interprétation de la loi.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authentique appelle l'intervention du juge, tandis qu'il lui est en principe interdit, selon la conception traditionnelle, de corriger les lacunes improprement dites, à moins que le fait d'invoquer le sens réputé déterminant de la norme ne soit constitutif d'un abus de droit, voire d'une violation de la Constitution (ATF 125 III 427 consid. 3a et les arrêts cités; cf. aussi ATF 127 V 41 consid. 4b/cc et 124 V 348 consid. 3b/aa).</w:t>
      </w:r>
    </w:p>
    <w:p>
      <w:r>
        <w:rPr>
          <w:b/>
        </w:rPr>
        <w:t>E. 9</w:t>
      </w:r>
    </w:p>
    <w:p>
      <w:r>
        <w:t>Tel n'est manifestement pas le cas en l'espèce. Aussi la décision aux termes de laquelle l'OCAI a refusé le remboursement de la note d'honoraires du médecin doit- elle être confirmée, ce quand bien même il s'agit-là de la consultation médicale nécessaire à la prescription du moyen auxiliaire en charge par l'AI. Le recours ne peut ainsi être que rejeté.</w:t>
      </w:r>
    </w:p>
    <w:p>
      <w:r>
        <w:rPr>
          <w:b/>
        </w:rPr>
        <w:t>E. 10</w:t>
      </w:r>
    </w:p>
    <w:p>
      <w:r>
        <w:t>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A/740/2008 - 6/6 -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