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ATAS/66/2022 vom 1. Februar 2022</w:t>
      </w:r>
    </w:p>
    <w:p>
      <w:r>
        <w:t>GE Cour de justice, 2022-02-01, FR</w:t>
      </w:r>
    </w:p>
    <w:p>
      <w:r>
        <w:rPr>
          <w:b/>
        </w:rPr>
        <w:t xml:space="preserve">Quelle: </w:t>
      </w:r>
      <w:r>
        <w:t>https://mcp.opencaselaw.ch/entscheid/ge_gerichte_ATAS_66_2022</w:t>
      </w:r>
    </w:p>
    <w:p>
      <w:r>
        <w:t>FR: GE_GERICHTE ATAS/66/2022 du 1 février 2022</w:t>
      </w:r>
    </w:p>
    <w:p>
      <w:r>
        <w:t>IT: GE_GERICHTE ATAS/66/2022 del 1 febbraio 2022</w:t>
      </w:r>
    </w:p>
    <w:p>
      <w:pPr>
        <w:pStyle w:val="Heading2"/>
      </w:pPr>
      <w:r>
        <w:t>Erwägungen</w:t>
      </w:r>
    </w:p>
    <w:p>
      <w:r>
        <w:rPr>
          <w:b/>
        </w:rPr>
        <w:t>E. 1.1</w:t>
      </w:r>
    </w:p>
    <w:p>
      <w:r>
        <w:t>Conformément à l'art. 7 du Code de procédure civile suisse du 19 décembre 2008 (CPC - RS 272), les cantons peuvent instituer un tribunal qui statue en tant qu’instance cantonale unique sur les litiges portant sur les assurances complémentaires à l’assurance-maladie sociale selon la LAMal. Le législateur genevois a fait usage de cette possibilité en prévoyant, à l'art. 134 al. 1 let. c de la loi sur l'organisation judiciaire, du 26 septembre 2010 (LOJ - E 2 05), que la chambre des assurances sociales connaît en instance cantonale unique des contestations relatives aux assurances complémentaires à l’assurance- maladie sociale – obligatoire – prévue par la LAMal, et relevant de la LCA. Il est précisé ici que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En outre, la procédure simplifiée s'applique aux litiges portant sur des assurances complémentaires à l’assurance-maladie sociale au sens de la LAMal (art. 243 al. 2 let. f CPC) et la chambre de céans établit les faits d'office (art. 247 al. 2 let. a CPC). Par ailleurs, aux termes de l'art. 134 al. 2 LOJ, la chambre de céans connaît des recours contre les décisions du Tribunal administratif de première instance – compétent en première instance en vertu de l'art. 116 al. 2 LOJ – relatives aux assurances complémentaires à l’assurance-accidents obligatoire prévue par la LAA, et relevant de la LCA.</w:t>
      </w:r>
    </w:p>
    <w:p>
      <w:r>
        <w:rPr>
          <w:b/>
        </w:rPr>
        <w:t>E. 1.2</w:t>
      </w:r>
    </w:p>
    <w:p>
      <w:r>
        <w:t>En l'occurrence, selon la police d’assurance et les CA, le contrat est régi par la LCA.</w:t>
      </w:r>
    </w:p>
    <w:p>
      <w:r>
        <w:t>A/1397/2021 - 6/14 -</w:t>
      </w:r>
    </w:p>
    <w:p>
      <w:r>
        <w:rPr>
          <w:b/>
        </w:rPr>
        <w:t>E. 2.1</w:t>
      </w:r>
    </w:p>
    <w:p>
      <w:r>
        <w:t>En vertu de l'art. 59 CPC, le tribunal n'entre en matière que sur les demandes qui satisfont aux conditions de recevabilité de l'action, dont notamment celle de la compétence du tribunal à raison de la matière et du lieu (art. 59 al. 2 let. b CPC), qui sont examinées d’office (art. 60 CPC). Le fait qu’il y ait eu ou non une objection en matière de compétence n’est pas déterminant. La compétence matérielle est régie en principe par le droit cantonal (art. 4 al. 1 CPC) et n’est pas à la disposition des parties. Ces dernières ne peuvent donc pas convenir de soumettre un litige à un autre tribunal étatique que celui défini par la loi, à moins que la loi prévoie qu’il y ait un choix (arrêt du Tribunal fédéral 4A_488/2014 du 20 février 2015 consid. 3.1 et 3.2 non publiés sous ATF 141 III 137).</w:t>
      </w:r>
    </w:p>
    <w:p>
      <w:r>
        <w:rPr>
          <w:b/>
        </w:rPr>
        <w:t>E. 2.2</w:t>
      </w:r>
    </w:p>
    <w:p>
      <w:r>
        <w:t>En l’espèce, s’agissant de la compétence de la chambre de céans à raison du lieu – le for –, l’art. 32 des CA stipule que, pour les actions en relation avec le présent contrat d'assurance, sont compétents au choix soit les tribunaux du domicile suisse de la personne assurée, soit ceux du siège de l'assurance concernée pour les prestations en capital, soit ceux du siège d'Helsana pour les autres cas. La demanderesse, en sa qualité de personne assurée, étant domiciliée dans le canton de Genève, la chambre des assurances sociales est compétente à raison du lieu pour connaître de la demande.</w:t>
      </w:r>
    </w:p>
    <w:p>
      <w:r>
        <w:rPr>
          <w:b/>
        </w:rPr>
        <w:t>E. 3</w:t>
      </w:r>
    </w:p>
    <w:p>
      <w:r>
        <w:t>La compétence matérielle de la chambre de céans, quant à elle, dépend de la question de savoir si les prétentions de la demanderesse découlant de la police d'assurance litigieuses constituent une contestation relative aux assurances complémentaires à l’assurance-maladie sociale, au sens des art. 7 CPC et 134 al. 1 let. c LOJ. Cette question mérite un examen attentif.</w:t>
      </w:r>
    </w:p>
    <w:p>
      <w:r>
        <w:rPr>
          <w:b/>
        </w:rPr>
        <w:t>E. 3.1.1</w:t>
      </w:r>
    </w:p>
    <w:p>
      <w:r>
        <w:t>Conformément à l'art. 2 de la loi fédérale sur la surveillance de l’assurance- maladie sociale du 26 septembre 2014 (loi sur la surveillance de l’assurance- maladie, LSAMal – RS 832.12), les caisses-maladie sont des personnes juridiques de droit privé ou public sans but lucratif qui pratiquent l’assurance-maladie sociale au sens de la LAMal (al. 1). Les caisses-maladie ont le droit de pratiquer, en plus de l’assurance-maladie sociale au sens de la LAMal, des assurances complémentaires; elles peuvent également pratiquer d’autres branches d’assurance, aux conditions et dans les limites fixées par le Conseil fédéral. Toutes ces assurances sont régies par la LCA (al. 2). Les caisses-maladie peuvent au surplus pratiquer l’assurance-accidents dans les limites prévues par l’art. 70 al. 2 LAA (al. 3). D'après ledit art. 70 al. 2 LAA, 2 les caisses-maladie peuvent pratiquer l’assurance du traitement médical, y compris les dommages matériels,</w:t>
      </w:r>
    </w:p>
    <w:p>
      <w:r>
        <w:t>A/1397/2021 - 7/14 - les frais de voyage, de transport et de secours ainsi que l’assurance d’une indemnité journalière. Elles sont tenues de passer un accord réglant leur collaboration avec l’assureur qui alloue les autres prestations d’assurance. Selon l'art. 1 de l'ordonnance sur la surveillance de l’assurance-maladie sociale du 18 novembre 2015 (ordonnance sur la surveillance de l’assurance-maladie, OSAMal – RS 832.121), sont considérés comme autres branches d’assurance au sens de l’art. 2 al. 2 LSAMal: une indemnité de décès pour cause de maladie ou d’accident de CHF 6'000.- au plus (let. a); le maintien de l’assurance obligatoire des soins au sens de l’art. 7a de l’ordonnance sur l'assurance-maladie du 27 juin 1995 (OAMal - RS 832.102; let. b). La LSAMal et l'OSAMal sont entrées en vigueur le 1er janvier 2016, remplaçant, par leurs art. 2, respectivement 1, les art. 12 al. 2 et 3 LAMal et 14 OAMal, en vigueur jusqu'au 31 décembre 2015 puis abrogés, et sont applicables ratione temporis étant donné que le contrat – ou police – d'assurance litigieux a été conclu après leur entrée en vigueur. Il est relevé, s'agissant des versions en vigueur jusqu'au 31 décembre 2015, qu'en vertu de l'art. 12 aLAMal, les caisses-maladie sont des personnes juridiques de droit privé ou public sans but lucratif qui gèrent principalement l’assurance- maladie sociale et qui sont reconnues par le Département fédéral de l’intérieur (département; al. 1). Les caisses-maladie ont le droit de pratiquer, en plus de l’assurance-maladie sociale au sens de la présente loi, des assurances complémentaires; elles peuvent également pratiquer d’autres branches d’assurance, aux conditions et dans les limites fixées par le Conseil fédéral (al. 2). Les assurances désignées à l’al. 2 sont régies par la LCA (al. 3). À teneur de l'art. 14 aOAMal, étaient considérées comme autres branches d’assurance au sens de l’art. 12 al. 2 aLAMal: une indemnité de décès de CHF 6'000.- au plus (let. a); une indemnité de décès par suite d’accident de CHF 6'000.- au plus (let. b); des indemnités d’invalidité par suite de maladie et d’accident d’au plus CHF 6'000.- chacune (let. c); une indemnité d’invalidité par suite de paralysie de CHF 70'000.- au plus (let. d).</w:t>
      </w:r>
    </w:p>
    <w:p>
      <w:r>
        <w:rPr>
          <w:b/>
        </w:rPr>
        <w:t>E. 3.1.2</w:t>
      </w:r>
    </w:p>
    <w:p>
      <w:r>
        <w:t>Sous les art. 12 aLAMal et 14 aOAMal, la loi distinguait expressément deux types d’assurance, en spécifiant que les caisses-maladie peuvent pratiquer, outre les assurances complémentaires à l’assurance-maladie sociale, les « autres branches » d’assurance, c’est-à-dire des assurances qui couvrent d’autres éventualités que la maladie. L’ordonnance d’application citait limitativement ces « autres branches » d’assurance, à savoir le décès et l’invalidité. Or, ces deux risques n'étaient pas couverts par la LAMal (ATAS/465/2018 [de principe] du 31 mai 2018 consid. 9d et 14c). Dans son Message concernant la révision de l’assurance-maladie, le Conseil fédéral a effectivement opéré la distinction entre les assurances complémentaires et les autres branches d’assurance. Comme sous l’empire de l’ancien droit, les caisses-maladie pourraient offrir des assurances</w:t>
      </w:r>
    </w:p>
    <w:p>
      <w:r>
        <w:t>A/1397/2021 - 8/14 - complémentaires « et » garantir de modestes indemnités en capital. Les premières étaient définies comme garantissant des prestations analogues à celles que les caisses allouent au titre de l'assurance sociale, avant tout le séjour hospitalier en division privée ou semi-privée. Quant aux indemnités en capital que les caisses- maladie pourraient continuer à garantir, il s'agissait d'indemnités en cas de décès ou d'invalidité, dont le montant maximum était fixé par le Conseil fédéral (FF 1992 I 77 ss, p. 127-128). De ce qui précède, la chambre des assurances sociales a, dans son arrêt – de principe – précité, conclu que les « autres branches » d’assurance désignées à l'art. 14 aOAMal ne constituent pas des assurances complémentaires (ATAS/465/2018 précité consid. 9c et d, suivant notamment l'avis de Sara LEHNER, Zum Begriff der « Zusatzversicherungen zur sozialen Krankenversicherung » im Sinne der Schweizerischen ZPO, in Basler Juristische Mitteilungen [BJM] 2010, p. 176, 185 et 186; de la même opinion, Melanie KÖPFLI, in Basler Kommentar, Krankenversicherungsgesetz/Krankenversicherungsaufsichtsgesetz, 2020, n. 39 ad art. 2 LSAMal ; d'un autre avis, entre autres, Gustavo SCARTAZZINI/Marc HÜRZELER, Bundessozialversicherungsrecht, 2012, p. 428).</w:t>
      </w:r>
    </w:p>
    <w:p>
      <w:r>
        <w:rPr>
          <w:b/>
        </w:rPr>
        <w:t>E. 3.1.3</w:t>
      </w:r>
    </w:p>
    <w:p>
      <w:r>
        <w:t>Pour ce qui est de la question de savoir si une assurance est ou non une assurance complémentaire au sens de l'art. 12 al. 2 aLAMal, et toujours d'après la chambre de céans, les assurances, soumises à la LCA, qui prévoient des prestations en cas de décès ou d’invalidité par suite de maladie ou d’accident, ne sauraient constituer des assurances complémentaires à la LAMal, à défaut d’un lien matériel avec l’assurance-maladie sociale (ATAS/465/2018 précité consid. 9d; dans le même sens, arrêts du Tribunal des assurances sociales du canton de Zurich KK.2009.00018 du 24 juillet 2009 consid. 3 et KK.2005.00036 du 24 février 2006 consid. 2; aussi Sara LEHNER, op. Cit., p. 176 et 185 s.). La chambre de céans a rappelé qu’une assurance soumise à la LCA est considérée comme étant complémentaire à l’assurance-maladie sociale si elle couvre une prestation de soins qui n’est pas incluse dans le catalogue des soins prévu aux art. 24 à 31 LAMal, ou s’il s’agit d’une assurance (individuelle ou collective) d’indemnités journalières en cas d’incapacité de travail due à une maladie. Ce n'était pas le cas des rentes en cas d’incapacité de gain litigieuses dans le cas traité, découlant des polices d'assurance en cause et soumises à la LCA (ATAS/465/2018 précité consid. 13 et 14, qui s'est notamment, au consid. 10b, référé à l'arrêt du Tribunal des assurances sociales du canton de Zurich KK.2012.00031 du 30 octobre 2013 consid. 4.3). Il sied de préciser ici que, conformément à la jurisprudence du Tribunal fédéral, les assurances d'indemnités journalières selon la LCA comptent parmi les assurances complémentaires au sens de l'art. 12 al. 2 LAMal (arrêts du Tribunal fédéral 4A_680/2014 du 29 avril 2015 consid. 2.1, 4A_47/2012 du 12 mars 2012 consid. 2 et 4A_118/2011 du 11 octobre 2011 consid. 1.3).</w:t>
      </w:r>
    </w:p>
    <w:p>
      <w:r>
        <w:t>A/1397/2021 - 9/14 - Le Tribunal des assurances sociales du canton de Zurich a décliné sa compétence pour statuer sur une demande ayant pour objet une police d’assurance-vie, qui prévoyait une rente annuelle d’un montant de CHF 30'000.- en cas d’incapacité de gain consécutive à une maladie ou un accident, payable après un délai d’attente de 720 jours. Il a constaté que, dans la mesure où l’assurance en cause n’a pas pour objet une indemnité journalière, mais une rente annuelle, la qualification d’assurance complémentaire au sens de l’art. 12 al. 2 aLAMal est exclue, au vu de la jurisprudence qui reconnaît le caractère d’assurance complémentaire à l’assurance d’indemnités journalières soumise à la LCA. Il a ajouté que la qualification d'assurance complémentaire à l'assurance facultative d’indemnités journalières selon les art. 67 ss LAMal était exclue pour l'assurance-vie en cause déjà au seul motif que celle-ci sevrait à couvrir la perte de gain. En effet, l’indemnisation de la perte de gain, par l’allocation d’une rente, est étrangère à la LAMal et fait l’objet d’autres assurances sociales, à savoir l’assurance-invalidité, l’assurance-accidents et la prévoyance professionnelle. Aussi le lien avec l’assurance-maladie sociale fait-il défaut (arrêt du Tribunal des assurances sociales du canton de Zurich KK.2012.00031 précité consid. 4.3). Le Tribunal cantonal de Bâle-Campagne a retenu qu'une assurance pour accident unique prévoyant une prestation en capital en cas d'invalidité ne constitue pas une assurance complémentaire au sens de l'art. 12 al. 2 aLAMal. En effet, elle ne servirait pas à couvrir une perte de salaire mais une diminution prévisible de la capacité de travail et de gain pour toute la vie pour cause d'accident. Même si la prestation en cause correspondait à une rente capitalisée (ce qui peut demeurer indécis), elle ne se rapprocherait pas non plus de l'assurance-maladie sociale, une indemnité sous forme de rente étant étrangère à la LAMal et se rapprochant plutôt de l'objet d'autres assurances sociales, en particulier l'assurance-invalidité, l'assurances-accidents et la prévoyance professionnelle (arrêt du Tribunal cantonal de Bâle-Campagne 731 15 164 / 64 du 10 mars 2016 consid. 4, avec référence également à l'arrêt du Tribunal des assurances sociales du canton de Zurich KK.2012.00031 précité consid. 4.3). Dans un sens similaire à ce qui précède, la chambre des assurances sociales a considéré qu'un des motifs principaux excluant de considérer que des rentes en cas d’incapacité de gain pourraient être assimilées à des indemnités journalières en cas d’incapacité de travail due à une maladie – et donc relever d'une assurance complémentaire à l'assurance facultative d’indemnités journalières au sens des art. 67 ss LAMal – est que le risque d’incapacité de travail (art. 6 de la loi fédérale sur la partie générale du droit des assurances sociales du 6 octobre 2000 [LPGA - RS 830.1]) – condition de versement desdites indemnités journalières (art. 72 LAMal) –, d'une part, et le risque d’incapacité de gain (art. 7 LPGA) et d’invalidité (art. 8 LPGA) – pour les rentes en cas d’incapacité de gain –, d'autre part, constituent des risques différents, les prestations octroyées étant différentes selon qu’il s’agit de l’un ou de l’autre risque. L’élément déterminant pour</w:t>
      </w:r>
    </w:p>
    <w:p>
      <w:r>
        <w:t>A/1397/2021 - 10/14 - distinguer l’incapacité de travail de l’invalidité est la durée: la première s’apprécie en fonction de l’activité habituelle de l’assuré (incapacité professionnelle) alors que la deuxième suppose que l’assuré ait subi une incapacité de gain par rapport à n’importe quelle activité lucrative (marché du travail équilibré). L’incapacité de travail (art. 6 LPGA) donne lieu à des prestations à court terme (indemnités journalières, à savoir des prestations en espèces versées au jour le jour, qui procurent un revenu de remplacement à l’assuré empêché d’exercer sa profession), étant précisé que la référence, faite par l’art. 6 in fine LPGA, à l’activité de remplacement que l’assuré est supposé exercer après un certain laps de temps relève de l’obligation de diminuer le dommage. L’incapacité de gain (art. 7 LPGA) – et donc l'invalidité (art. 8 LPGA) –, quant à elle, donne lieu à des prestations à long terme (rentes, c'est-à-dire des prestations en espèces versées mensuellement; ATAS/465/2018 précité consid. 13c; Pierre-Yves GREBER/Bettina KAHIL-WOLFF/Ghislaine FRÉSARD-FELLAY/Romolo MOLO, Droit suisse de la sécurité sociale, Volume I, 2010, p. 122 à 124 et les références citées).</w:t>
      </w:r>
    </w:p>
    <w:p>
      <w:r>
        <w:rPr>
          <w:b/>
        </w:rPr>
        <w:t>E. 3.1.4</w:t>
      </w:r>
    </w:p>
    <w:p>
      <w:r>
        <w:t>Les principes et considérants qui précèdent, énoncés en lien avec les art. 12 al. 2 et 3 aLAMal et 14 aOAMal, valent aussi pour les art. 2 al. 2 LSAMal ainsi que 1 OSAMal. En effet, le contenu de l'art. 12 al. 2 et 3 aLAMal a été entièrement repris par celui de l'art. 2 al. 2 LSAMal (dans ce sens, notamment arrêt du Tribunal cantonal de Bâle-Campagne 731 15 164 / 64 précité consid. 3.3). En outre, selon le Conseil fédéral, l’art. 1 OSAMal tire son origine de l’art. 14 aOAMal. Il connaît toutefois des modifications d’ordre matériel ; en particulier, les let. c et d – qui concernent les indemnités d'invalidité – de cette ancienne disposition légale ne sont pas reprises, dans la mesure où ces branches d’assurance n’existent plus dans la pratique, et le maintien de l’assurance obligatoire des soins au sens de l’art. 7a OAMal est ajouté (Commentaire des dispositions de l’OSAMal, novembre 2015, p. 6). Désormais, sous l'art. 1 OSAMal entré en vigueur le 1er janvier 2016, les indemnités d'invalidité ne sont plus autorisées en tant qu'"autres assurances" et ne peuvent plus être proposée par les caisses-maladie (arrêt du Tribunal cantonal de Bâle-Campagne 731 15 164 / 64 précité consid. 3.3; Melanie KÖPFLI, op. cit., n. 38 ad art. 2 LSAMal), et c'est probablement la raison pour laquelle c'est la défenderesse, et non Helsana Assurances complémentaires SA, qui fournit les prestations selon la police d'assurance en cause.</w:t>
      </w:r>
    </w:p>
    <w:p>
      <w:r>
        <w:rPr>
          <w:b/>
        </w:rPr>
        <w:t>E. 3.2</w:t>
      </w:r>
    </w:p>
    <w:p>
      <w:r>
        <w:t>En l'espèce, la défenderesse dénie la compétence de la chambre des assurances sociales comme instance cantonale unique au motif que le litige est relatif à une assurance destinée à couvrir le risque "accident" et dès lors complémentaire à l'assurance-accidents soumise à la LCA, alors que la demanderesse fait valoir qu'il s'agit d'une assurance complémentaire à l'assurance-maladie obligatoire, en l'occurrence Helsana BASIS Standard, au motif qu'elle ne travaille pas et n'est donc pas assurée obligatoirement selon la LAA (art. 1a al. 1 let. a LAA a</w:t>
      </w:r>
    </w:p>
    <w:p>
      <w:r>
        <w:t>A/1397/2021 - 11/14 - contrario), mais assurée facultativement contre le risque "accidents" en complément de l'assurance-maladie auprès d'Helsana conformément à l'art. 1 al. 2 let. b LAMal. En faveur de la position de la défenderesse, il y aurait le cas échéant l'argument suivant : bien que l'assurance-accidents soit aussi réglée dans la LAMal et qu'une grande partie de la population est, de fait, assurée pour le risque accident par sa caisse-maladie, une telle couverture n'assure en soi pas le risque de la maladie mais comble l'absence de l'assurance-accidents; une assurance complémentaire à l'assurance-accidents est, par définition, destinée à couvrir un risque qui ne l'est pas par l'assurance-accidents (sic) et non par l'assurance-maladie, de sorte que l'on se trouverait en présence d'un litige en matière d'assurance complémentaire à l'assurance-accidents (décision du Tribunal cantonal fribourgeois 608 2013 57 du 23 avril 2013, invoquée par l'assurance concernée; aussi arrêt du Tribunal cantonal de Bâle-Campagne 731 15 164 / 64 précité consid. 4.2). Dans le sens de la thèse de la demanderesse, pourraient éventuellement être cités des auteurs de doctrine, en référence à l'art. 1a al. 2 LAMal en vertu duquel l’assurance-maladie sociale alloue des prestations en cas de maladie (art. 3 LPGA), d’accident (art. 4 LPGA), dans la mesure où aucune assurance-accidents n’en assume la prise en charge, ainsi que de maternité (art. 5 LPGA; Melanie KÖPFLI, op. cit., n. 26 s. ad art. 2 LSAMal; Sara LEHNER, op. cit., p. 185). Quoi qu'il en soit, cette controverse ne nécessite pas d'être tranchée ici, une qualification du contrat d'assurance litigieux comme assurance complémentaire à l'assurance-maladie obligatoire devant en tout état de cause être niée pour les motifs qui suivent.</w:t>
      </w:r>
    </w:p>
    <w:p>
      <w:r>
        <w:rPr>
          <w:b/>
        </w:rPr>
        <w:t>E. 3.3</w:t>
      </w:r>
    </w:p>
    <w:p>
      <w:r>
        <w:t>La rente "viagère" annuelle prévue en l’occurrence à l'art. 12 in fine des CA, à défaut d'un montant en capital, est subordonnée à l’existence d’une invalidité durable (art. 12 in fine des CA), probablement permanente du point de vue médical et théorique et survenant dans les cinq ans qui suivent un accident (art. 9 des CA; cf. aussi art. 11, dernier §, des CA). Si la LPGA était applicable, une telle invalidité impliquerait nécessairement une incapacité de gain (art. 7 LPGA) ininterrompue et exclurait une incapacité de travail (art. 6 LPGA) passagère, l'art. 8 al. 1 LPGA disposant qu'est réputée invalidité l’incapacité de gain totale ou partielle qui est présumée permanente ou de longue durée. Si cette hypothèse s'appliquait ici, l’invalidité n’étant pas couverte par la LAMal, un lien matériel avec l’assurance-maladie sociale ferait défaut pour l'assurance en cause. Dans le cas présent toutefois, l'invalidité au sens de la police d'assurance en cause, telle que définie à l'art. 11 des CA, ne correspond aucunement à celle de l'art. 8 LPGA, ni ne dépend d'une incapacité de travail et de gain, mais est fixée selon les propres critères de l'assurance ici en cause; en particulier, une diminution de la capacité de travailler ou d'exercer des tâches quotidiennes n'est pas expressément</w:t>
      </w:r>
    </w:p>
    <w:p>
      <w:r>
        <w:t>A/1397/2021 - 12/14 - exigée, même si l'on peut penser que la perte totale ou partielle de l'usage de membres ou organes est de nature à entraîner une telle diminution, seules étant évoquées, comme effet d'une telle perte, des difficultés d'intégration sociale en cas de préjudice esthétique. Il en découle que l'invalidité au sens de la police d'assurance litigieuse et des CA est encore plus éloignée de l'incapacité de travail requise comme condition pour une assurance complémentaire à l'assurance facultative d’indemnités journalières selon les art. 67 ss LAMal que ne l'est l'invalidité au sens de l'art. 8 LPGA, le risque assuré étant très différent.</w:t>
      </w:r>
    </w:p>
    <w:p>
      <w:r>
        <w:rPr>
          <w:b/>
        </w:rPr>
        <w:t>E. 3.4</w:t>
      </w:r>
    </w:p>
    <w:p>
      <w:r>
        <w:t>L'assurance soumise à la LCA qui est ici litigieuse ne couvre pas non plus une quelconque prestation de soins, qui ne serait pas incluse dans le catalogue des soins prévu aux art. 24 à 31 LAMal.</w:t>
      </w:r>
    </w:p>
    <w:p>
      <w:r>
        <w:rPr>
          <w:b/>
        </w:rPr>
        <w:t>E. 3.5</w:t>
      </w:r>
    </w:p>
    <w:p>
      <w:r>
        <w:t>Enfin, conformément à la jurisprudence citée plus haut, le versement d'un capital ou d'une rente annuelle, si la personne assurée a – comme en l'occurrence – atteint l'âge de 70 ans, n'est pas prévu par la LAMal, ni ne saurait correspondre à une assurance complémentaire au sens des art. 2 al. 2 LSAMal ainsi que 1 OSAMal. Dans ces conditions, un quelconque lien matériel entre l'assurance selon la LCA en cause et l’assurance-maladie sociale prévue par la LAMal fait défaut, ce qui exclut qu'il puisse d'agir d'une assurance complémentaire à l'assurance-maladie obligatoire. Même si la thèse de la demanderesse en faveur d'une assurance complémentaire à l'assurance-maladie obligatoire au motif notamment qu'elle n'est pas assurée obligatoirement selon la LAA (art. 1a al. 1 let. a LAA a contrario), mais assurée facultativement contre le risque "accidents" en complément de l'assurance- maladie conformément à l'art. 1 al. 2 let. b LAMal, était suivie – ce qui, comme indiqué plus haut, peut demeurer indécis –, cela ne changerait rien au fait que, contrairement à d'autres assurances sociales, la LAMal ne prévoit pas l’octroi d’une rente, ni d'un capital. Il est au demeurant relevé que même dans l’hypothèse où les caisses-maladie doivent fournir des prestations – à titre subsidiaire – en cas d’accident, celles-ci sont limitées au traitement médical, y compris les dommages matériels, les frais de voyage, de transport et de secours ainsi que l'assurance d'une indemnité journalière (art. 70 al. 2 LAA; cf. Message du Conseil fédéral concernant la révision de l’assurance-maladie, FF 1992 I 77 ss, p. 128 ; Message du Conseil fédéral à l'appui d'un projet de loi fédérale sur l'assurance-accidents, du 18 août 1976, FF 1976 III 143 ss, p. 213; ATAS/465/2018 précité consid. 14b). Ainsi, la protection de l’accident par l’assurance-maladie exclut l’allocation d’une rente, alors que cette prestation est prévue par l’assurance-accidents (ATAS/465/2018 précité consid. 14b). Cette exclusion vaut a fortiori pour un capital.</w:t>
      </w:r>
    </w:p>
    <w:p>
      <w:r>
        <w:t>A/1397/2021 - 13/14 - Par conséquent, les prestations prévues par l’assurance selon la LCA en cause ne constituent pas des prestations d'une assurance complémentaires à l’assurance- maladie sociale au sens des art. 2 al. 2 LSAMal ainsi que 1 OSAMal en lien avec les art. 7 CPC et 134 al. 1 let. c LOJ.</w:t>
      </w:r>
    </w:p>
    <w:p>
      <w:r>
        <w:rPr>
          <w:b/>
        </w:rPr>
        <w:t>E. 3.6</w:t>
      </w:r>
    </w:p>
    <w:p>
      <w:r>
        <w:t>Vu ce qui précède, en l'absence d'une assurance LCA complémentaire à l'assurance-maladie sociale, la chambre de céans ne peut que décliner sa compétence pour statuer sur les conclusions de la demanderesse relevant de la police d'assurance PREVEA. La demande sera dès lors déclarée irrecevable.</w:t>
      </w:r>
    </w:p>
    <w:p>
      <w:r>
        <w:rPr>
          <w:b/>
        </w:rPr>
        <w:t>E. 4.1</w:t>
      </w:r>
    </w:p>
    <w:p>
      <w:r>
        <w:t>D’après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w:t>
      </w:r>
    </w:p>
    <w:p>
      <w:r>
        <w:rPr>
          <w:b/>
        </w:rPr>
        <w:t>E. 4.2</w:t>
      </w:r>
    </w:p>
    <w:p>
      <w:r>
        <w:t>Le tribunal qui décline sa compétence à raison du lieu ou de la matière Le tribunal qui décline sa compétence (à raison du lieu ou de la matière) ne peut ni ne doit indiquer dans sa décision (art. 238 CPC) le tribunal ou l’autorité qu’il tient pour compétent, ni ne peut déléguer sa compétence et charger le juge compétent de statuer. La transmission d’office, bien qu’elle corresponde à la tendance moderne et qu’elle vaille devant les autorités de recours, n’a pas été voulue en première instance, compte tenu des charges supplémentaires qui en découleraient apparemment pour les tribunaux. Il n’y a pas de lacune du CPC sur ce point mais un silence qualifié du législateur (François BOHNET, in Commentaire romand, Code de procédure civile, 2019, n. 28 et 29 ad art. 63 CPC, et les références citées). Ce principe a été confirmé par le Tribunal fédéral (arrêt 4A_332/2015 du 10 février 2016 consid. 4.2).</w:t>
      </w:r>
    </w:p>
    <w:p>
      <w:r>
        <w:rPr>
          <w:b/>
        </w:rPr>
        <w:t>E. 5</w:t>
      </w:r>
    </w:p>
    <w:p>
      <w:r>
        <w:t>Pour le surplus, la procédure est gratuite (art. 114 let. e CPC).</w:t>
      </w:r>
    </w:p>
    <w:p>
      <w:r>
        <w:t>A/1397/2021 - 14/14 -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