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ATAS/668/2014 vom 3. Juni 2014</w:t>
      </w:r>
    </w:p>
    <w:p>
      <w:r>
        <w:t>GE Cour de justice, 2014-06-03, FR</w:t>
      </w:r>
    </w:p>
    <w:p>
      <w:r>
        <w:rPr>
          <w:b/>
        </w:rPr>
        <w:t xml:space="preserve">Quelle: </w:t>
      </w:r>
      <w:r>
        <w:t>https://mcp.opencaselaw.ch/entscheid/ge_gerichte_ATAS_668_2014</w:t>
      </w:r>
    </w:p>
    <w:p>
      <w:r>
        <w:t>FR: GE_GERICHTE ATAS/668/2014 du 3 juin 2014</w:t>
      </w:r>
    </w:p>
    <w:p>
      <w:r>
        <w:t>IT: GE_GERICHTE ATAS/668/2014 del 3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A/727/2014 - 5/9 -</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4</w:t>
      </w:r>
    </w:p>
    <w:p>
      <w:r>
        <w:t>Le litige porte sur le montant et le calcul des prestations complémentaires, en particulier sur l'intégration dans le calcul de montants correspondant à des biens dessaisis.</w:t>
      </w:r>
    </w:p>
    <w:p>
      <w:r>
        <w:rPr>
          <w:b/>
        </w:rPr>
        <w:t>E. 5</w:t>
      </w:r>
    </w:p>
    <w:p>
      <w:r>
        <w:t>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b. Il y a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w:t>
      </w:r>
    </w:p>
    <w:p>
      <w:r>
        <w:t>A/727/2014 - 6/9 -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e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Arrêt du Tribunal fédéral 8C_470/2008 du 29 janvier 2009, consid. 3 et les références). c.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Une période d'adaptation et de formation de dix mois pour améliorer ses connaissances orales du français est suffisante à une ressortissante russe universitaire pour travailler dans les activités relatives à l'enseignement du français ou avec des enfants. L'épouse était en bonne santé, n'avait pas à s'occuper d'enfants en bas âge et avait régulièrement travaillé jusqu'à son arrivée en Suisse, de sorte que l'on pouvait aussi exiger d'elle qu'elle exerçât un métier non qualifié dans le domaine du nettoyage et de l'industrie (arrêt du Tribunal fédéral 9C_240/2010 du 3 septembre 2010). Après une période d'adaptation de six mois, l'épouse jeune et en bonne santé, n'ayant pas la garde de sa fille restée au Brésil, peut mettre à profit sa capacité de travail entière dans une activité telle des travaux de nettoyage ou d'ouvrière d'usine, même sans formation professionnelle et sans parler couramment le français (arrêt du Tribunal fédéral des assurances P 38/05 du 25 août 2006).</w:t>
      </w:r>
    </w:p>
    <w:p>
      <w:r>
        <w:rPr>
          <w:b/>
        </w:rPr>
        <w:t>E. 7</w:t>
      </w:r>
    </w:p>
    <w:p>
      <w:r>
        <w:t>a. Selon les directives concernant les prestations complémentaires à l’AVS et à l’AI (DPC), pour le revenu hypothétique à prendre en compte, le SPC se réfère aux tables de l’ «Enquête suisse sur la structure des salaires» (DPC 3482.04). Si la prestation en cours doit être réduite en raison de la prise en compte d’un revenu hypothétique pour le conjoint non invalide, le délai d’adaptation accordé doit être adéquat (DPC 3482.06). Si le revenu réalisé dans le cadre de l’exercice d’une activité lucrative indépendante est sensiblement inférieur au revenu que l’intéressé aurait pu obtenir dans le cadre d’une activité salariée, c’est ce dernier qui doit être pris en compte. Il sied d’en informer le bénéficiaire et de lui accorder un délai d’adaptation maximum de douze mois (DPC no 3482.07). b. Le Tribunal fédéral n'a pas remis en cause la prise en compte des revenus fondés sur l'ESS, mais n'a pas examiné cette question plus précisément. Il a confirmé cependant qu'il convenait de fixer le salaire en tenant compte des possibilités</w:t>
      </w:r>
    </w:p>
    <w:p>
      <w:r>
        <w:t>A/727/2014 - 7/9 - concrètes d'emploi pour la personne concernée et selon le marché de l'emploi local (ATF 134 V 53; arrêt du 25 août 2006; P 38/05 ; arrêt du 30 décembre 2013; 9C_653/2013). c. Selon les directives (DPC, no 3482.03), aucun revenu hypothétique n’est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9</w:t>
      </w:r>
    </w:p>
    <w:p>
      <w:r>
        <w:t>En l'espèce, l'époux de l'assurée est âgé de 38 ans, rien n'indique qu'il ne serait pas en bonne santé et il n'a pas d'enfants. Il est donc exigible selon la jurisprudence qu'il mette en valeur sa capacité de gain et participe grâce à son salaire aux dépenses du ménage. Il est établi par pièces que l'assurée a été dûment et précisément informée le 11 juillet 2013 qu'un gain potentiel serait pris en compte pour son époux dans le calcul des prestations dès le 1er janvier 2014, s'il n'avait pas trouvé un emploi et s'il ne démontrait pas avoir régulièrement et activement cherché du travail, en produisant 10 recherches d'emploi par mois. Il était précisé que cela impliquerait la suppression de toute prestation, les revenus (y compris le gain que son époux pouvait réaliser) dépassant alors les dépenses. Elle en a d'ailleurs pris acte par écrit.</w:t>
      </w:r>
    </w:p>
    <w:p>
      <w:r>
        <w:t>A/727/2014 - 8/9 - D'une part, un délai de six mois pour trouver une activité simple et répétitive, que ce soit d'aide cuisinier ou dans l'industrie légère, est raisonnable pour un homme jeune et en bonne santé, la maîtrise de la langue française n'étant pas indispensable dans ce cadre. D'autre part, l'assurée n'a pas rendu vraisemblable que son époux avait effectivement activement cherché un emploi dès l'obtention de son permis B, début juin 2013. Il ressort des pièces produites que l'assuré, après s'être rendu dans son pays un mois en septembre 2013, a commencé à effectuer des recherches mi- novembre 2013 seulement. S'il est possible que tous les employeurs contactés n'aient pas répondu à l'offre spontanée, il appartenait toutefois à l'assurée de produire l'ensemble des lettres de postulation pour démontrer que son époux avait fait au minimum 10 recherches d'emploi par mois. Au surplus, l'époux de l'assurée ne s'est pas annoncé à l'office cantonal de l'emploi (OCE), même sans droit à l'indemnité, afin de bénéficier des services de cet office en matière de recherche d'emploi. Il ne s'est pas non plus inscrit dans une agence d'emploi temporaire et n'a pas répondu à des offres d'emploi. Ainsi, l'assurée ne rend pas vraisemblable que son époux n'a pas trouvé d'emploi malgré tous ses efforts, ni qu'il serait empêché de travailler pour un autre motif. Finalement, si la prise en compte d'un salaire selon l'ESS (CHF 57'488.-, soit 4'400.- x 13) peut être critiquable dès lors que le salaire minimum sans formation selon la CTT applicable à la restauration à Genève fixe un salaire de CHF 3'400.- x 13, rien n'indique que l'époux de l'assuré dispose d'une expérience dans la restauration lui donnant de meilleures chances de trouver un emploi, ce qui pourrait justifier de limiter ses recherches à ce domaine. Au surplus, même sans formation ni expérience professionnelle de l'assuré dans son pays d'origine ou en Italie, il n'est pas établi qu'il ne serait pas en mesure de travailler dans le bâtiment ou l'industrie lourde, domaines dans lesquels le salaire moyen selon l'ESS est réalisable. Ainsi, la décision du 5 mars 2014, qui confirme la suppression des prestations compte tenu du gain réalisable par l'époux de l'assurée est bien fondée. Cela étant, il appartient à ce dernier de s'inscrire à l'OCE, d'intensifier et de diversifier ses recherches d'emploi, et, si malgré des efforts soutenus, réguliers et sérieux – prouvés par pièces - durant plusieurs mois pour trouver un emploi, il reste sans travail, l'assurée pourra demander la révision de la décision et obtenir à nouveau des prestations.</w:t>
      </w:r>
    </w:p>
    <w:p>
      <w:r>
        <w:rPr>
          <w:b/>
        </w:rPr>
        <w:t>E. 10</w:t>
      </w:r>
    </w:p>
    <w:p>
      <w:r>
        <w:t>Au vu de ce qui précède, le recours est rejeté. Pour le surplus, la procédure est gratuite (art. 61 let. a LPGA).</w:t>
      </w:r>
    </w:p>
    <w:p>
      <w:r>
        <w:t>A/727/2014 - 9/9 -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