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ATAS/667/2020 vom 20. August 2020</w:t>
      </w:r>
    </w:p>
    <w:p>
      <w:r>
        <w:t>GE Cour de justice, 2020-08-20, FR</w:t>
      </w:r>
    </w:p>
    <w:p>
      <w:r>
        <w:rPr>
          <w:b/>
        </w:rPr>
        <w:t xml:space="preserve">Quelle: </w:t>
      </w:r>
      <w:r>
        <w:t>https://mcp.opencaselaw.ch/entscheid/ge_gerichte_ATAS_667_2020</w:t>
      </w:r>
    </w:p>
    <w:p>
      <w:r>
        <w:t>FR: GE_GERICHTE ATAS/667/2020 du 20 août 2020</w:t>
      </w:r>
    </w:p>
    <w:p>
      <w:r>
        <w:t>IT: GE_GERICHTE ATAS/667/2020 del 20 agosto 2020</w:t>
      </w:r>
    </w:p>
    <w:p>
      <w:pPr>
        <w:pStyle w:val="Heading2"/>
      </w:pPr>
      <w:r>
        <w:t>Volltext</w:t>
      </w:r>
    </w:p>
    <w:p>
      <w:r>
        <w:t>Siégeant : Philippe KNUPFER, Président; Andres PEREZ et Pierre-Bernard PETITAT, Juges assesseurs</w:t>
      </w:r>
    </w:p>
    <w:p>
      <w:r>
        <w:t>RÉPUBLIQUE ET</w:t>
      </w:r>
    </w:p>
    <w:p>
      <w:r>
        <w:t>CANTON DE GEN ÈVE POUVOIR JUDICIAIRE</w:t>
      </w:r>
    </w:p>
    <w:p>
      <w:r>
        <w:t>A/2180/2020 ATAS/667/2020 COUR DE JUSTICE Chambre des assurances sociales Arrêt du 20 août 2020 5ème Chambre</w:t>
      </w:r>
    </w:p>
    <w:p>
      <w:r>
        <w:t>En la cause Monsieur A______, domicilié à CAROUGE, représenté par FIDOGEST</w:t>
      </w:r>
    </w:p>
    <w:p>
      <w:r>
        <w:t>recourant</w:t>
      </w:r>
    </w:p>
    <w:p>
      <w:r>
        <w:t>contre CAISSE CANTONALE GENEVOISE DE COMPENSATION, Service juridique, sise 12, rue des Gares, GENÈVE</w:t>
      </w:r>
    </w:p>
    <w:p>
      <w:r>
        <w:t>intimée</w:t>
      </w:r>
    </w:p>
    <w:p>
      <w:r>
        <w:t>A/2180/2020 - 2/3 -</w:t>
      </w:r>
    </w:p>
    <w:p>
      <w:r>
        <w:t>Attendu en fait, que par décision du 7 juillet 2020, la caisse cantonale genevoise de compensation (ci-après : la CCGC ou l’intimée) a rejeté la demande d’allocation pour perte de gain en raison du coronavirus, déposée par Monsieur A______ (ci-après : l’assuré ou le recourant), au motif que le revenu déterminant de ce dernier, servant au calcul des cotisations AVS de l’année 2019, se situait en dehors du barème fixé par le Conseil fédéral, soit de CHF 10'000.- à CHF 90'000.- ; Que par courrier du 17 juillet 2020, le mandataire de l’assuré a fait recours contre la décision du 7 juillet 2020, au motif que le revenu déterminant de l’assuré, tel qu’il résultait du bordereau d’impôt 2019 daté du 11 juin 2020, établissait un bénéfice net de CHF 70'319.- ; Que par courrier du 4 août 2020, l’intimée a admis qu’en se fondant sur la décision de l’administration fiscale cantonale, il y avait lieu de retenir un revenu déterminant de CHF 67'100.- en lieu et place de CHF 108'300.-, ce qui ouvrait le droit aux allocations pour perte de gain en raison du coronavirus ; Que l’intimée a rendu une décision sur opposition rectificative du 4 août 2020, annulant la précédente décision du 7 juillet 2020 et renvoyant le dossier au service APG, afin d’allouer les allocations pour perte de gain en raison du coronavirus en fonction du revenu déterminant de la décision définitive de cotisations personnelles 2019 du 3 août 2020 ; Considérant en droit que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 l'intimée a déclaré annuler la décision querellée, admettre que le recourant a droit à des allocations perte de gain en raison du coronavirus et renvoyer le dossier au service ad hoc, afin d’allouer les allocations en fonction du revenu déterminant de la décision définitive de cotisations personnelles 2019 du 3 août 2020 ; Qu’il convient d’en prendre acte et de rayer la cause du rôle ;</w:t>
      </w:r>
    </w:p>
    <w:p>
      <w:r>
        <w:t>A/2180/2020 - 3/3 -</w:t>
      </w:r>
    </w:p>
    <w:p>
      <w:r>
        <w:t>PAR CES MOTIFS, LA CHAMBRE DES ASSURANCES SOCIALES :</w:t>
      </w:r>
    </w:p>
    <w:p>
      <w:r>
        <w:t>1. Donne acte à la CCGC qu’elle annule sa décision du 7 juillet 2020 et admet que le revenu déterminant du recourant lui donne droit aux allocations pour perte de gains en raison du coronavirus. 2. Raye la cause du rôle.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Le président</w:t>
      </w:r>
    </w:p>
    <w:p>
      <w:r>
        <w:t>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