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ATAS/667/2018 vom 27. Juli 2018</w:t>
      </w:r>
    </w:p>
    <w:p>
      <w:r>
        <w:t>GE Cour de justice, 2018-07-27, FR</w:t>
      </w:r>
    </w:p>
    <w:p>
      <w:r>
        <w:rPr>
          <w:b/>
        </w:rPr>
        <w:t xml:space="preserve">Quelle: </w:t>
      </w:r>
      <w:r>
        <w:t>https://mcp.opencaselaw.ch/entscheid/ge_gerichte_ATAS_667_2018</w:t>
      </w:r>
    </w:p>
    <w:p>
      <w:r>
        <w:t>FR: GE_GERICHTE ATAS/667/2018 du 27 juillet 2018</w:t>
      </w:r>
    </w:p>
    <w:p>
      <w:r>
        <w:t>IT: GE_GERICHTE ATAS/667/2018 del 27 luglio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Les modifications légales contenues dans la LPGA constituent cependant,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La modification du 25 septembre 2015 de la LAA est entrée en vigueur le 1er janvier 2017. Dans la mesure où l'accident est survenu avant cette date, le droit de la recourante aux prestations d'assurance est soumis à l'ancien droit (cf. dispositions transitoires relatives à la modification du 25 septembre 2015 ; arrêt du Tribunal fédéral</w:t>
      </w:r>
    </w:p>
    <w:p>
      <w:r>
        <w:t>A/578/2017 - 11/16 - 8C_662/2016 du 23 mai 2017 consid. 2.2). Les dispositions légales seront citées ci- après dans leur teneur en vigueur jusqu'au 31 décembre 2016.</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le point de savoir si la recourante a droit à des prestations de l'assurance-accidents en raison des faits annoncés dans ses déclarations d'accident du mois d’août 2016.</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b. 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w:t>
      </w:r>
    </w:p>
    <w:p>
      <w:r>
        <w:t>A/578/2017 - 12/16 -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7</w:t>
      </w:r>
    </w:p>
    <w:p>
      <w:r>
        <w:t>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180 consid. 3.2).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du 23 mai 2017 consid. 4.3).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et les références).</w:t>
      </w:r>
    </w:p>
    <w:p>
      <w:r>
        <w:t>A/578/2017 - 13/16 -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w:t>
      </w:r>
    </w:p>
    <w:p>
      <w:r>
        <w:t>En l’espèce, la recourante soutient avoir été victime d’un accident sur son lieu de travail le 8 janvier 2016, événement ayant causé une déchirure du ménisque externe gauche.</w:t>
      </w:r>
    </w:p>
    <w:p>
      <w:r>
        <w:rPr>
          <w:b/>
        </w:rPr>
        <w:t>E. 10</w:t>
      </w:r>
    </w:p>
    <w:p>
      <w:r>
        <w:t>À titre préalable, la chambre de céans observe que les trois formulaires d’annonce de sinistre se réfèrent incontestablement au même événement et que la multiplicité des déclarations s’explique aisément. En effet, la seule divergence entre les deux premières « Déclaration d’accident-bagatelle LAA », datées respectivement des 19 et 23 août 2016, consiste en la date du sinistre, rectifiée au 8 janvier 2016 dans le second formulaire. Enfin, la troisième « déclaration d’accident LAA » a été remplie le 31 août 2016 car une intervention chirurgicale était prévue (cf. pièce 6 de l’intimée). D’ailleurs, ce dernier formulaire mentionne que la déclaration a été effectuée en « bagatelle », mais qu’un arrêt de travail est prévu en raison d’une intervention.</w:t>
      </w:r>
    </w:p>
    <w:p>
      <w:r>
        <w:rPr>
          <w:b/>
        </w:rPr>
        <w:t>E. 11</w:t>
      </w:r>
    </w:p>
    <w:p>
      <w:r>
        <w:t>Dans le cadre de l’instruction du dossier, l’intimée a reçu le rapport d’IRM du Dr B______ adressé au Dr C______ le 25 avril 2016, document qui conclut à un important clivage horizontal s’étendant du segment moyen jusqu’à la corne antérieure du ménisque externe, avec un important kyste para-méniscal latéral. Elle a également reçu plusieurs déterminations du Dr D______. Ce dernier a indiqué avoir été consulté par la recourante le 19 août 2016 (cf. rapport du</w:t>
      </w:r>
    </w:p>
    <w:p>
      <w:r>
        <w:rPr>
          <w:b/>
        </w:rPr>
        <w:t>E. 12</w:t>
      </w:r>
    </w:p>
    <w:p>
      <w:r>
        <w:t>La recourante n’ayant produit aucun rapport émanant du Dr C______, la chambre de céans a sollicité des informations complémentaires de la part de ce médecin, premier spécialiste consulté. Le 26 avril 2018, le Dr F______, fils du Dr C______ (ayant repris le cabinet de son père), a expliqué que la recourante avait rencontré son père à une seule reprise, le 26 avril 2016. Elle avait fait état de douleurs, avec des crampes et des épisodes de pseudo-lâchages, remontant à environ une année, soit au mois d’avril 2015. L’IRM pratiquée par le Dr B______ le 22 avril 2016 avait révélé l’existence d’une déchirure méniscale et d’un important kyste au niveau du genou gauche. En l’absence d’amélioration, une arthroscopie pourrait être envisagée. À l’anamnèse, il n’y avait aucune notion de traumatisme et le dossier ne contenait pas d’élément en faveur d’un événement déclencheur de la symptomatologie. La recourante ne s’était pas présentée aux deux rendez-vous qui avaient été fixés par la suite, les 14 juin et</w:t>
      </w:r>
    </w:p>
    <w:p>
      <w:r>
        <w:rPr>
          <w:b/>
        </w:rPr>
        <w:t>E. 17</w:t>
      </w:r>
    </w:p>
    <w:p>
      <w:r>
        <w:t>Mal fondé, le recours doit être rejeté. La procédure est gratuite (art. 89H al. 4 LPA) et il ne saurait être alloué d’indemnité de procédure. * * * * * *</w:t>
      </w:r>
    </w:p>
    <w:p>
      <w:r>
        <w:t>A/578/2017 - 16/16 -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