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ATAS/665/2017 vom 2. August 2017</w:t>
      </w:r>
    </w:p>
    <w:p>
      <w:r>
        <w:t>GE Cour de justice, 2017-08-02, FR</w:t>
      </w:r>
    </w:p>
    <w:p>
      <w:r>
        <w:rPr>
          <w:b/>
        </w:rPr>
        <w:t xml:space="preserve">Quelle: </w:t>
      </w:r>
      <w:r>
        <w:t>https://mcp.opencaselaw.ch/entscheid/ge_gerichte_ATAS_665_2017</w:t>
      </w:r>
    </w:p>
    <w:p>
      <w:r>
        <w:t>FR: GE_GERICHTE ATAS/665/2017 du 2 août 2017</w:t>
      </w:r>
    </w:p>
    <w:p>
      <w:r>
        <w:t>IT: GE_GERICHTE ATAS/665/2017 del 2 agosto 2017</w:t>
      </w:r>
    </w:p>
    <w:p>
      <w:pPr>
        <w:pStyle w:val="Heading2"/>
      </w:pPr>
      <w:r>
        <w:t>Erwägungen</w:t>
      </w:r>
    </w:p>
    <w:p>
      <w:r>
        <w:rPr>
          <w:b/>
        </w:rPr>
        <w:t>E. 1</w:t>
      </w:r>
    </w:p>
    <w:p>
      <w:r>
        <w:t>Conformément à l'art. 7 du Code de procédure civile suisse du 19 décembre 2008 (CPC - RS 272) et à l'art. 134 al. 1 let. c de la loi sur l'organisation judiciaire, du 26 septembre 2010 (LOJ - E 2 05) en vigueur depuis le 1er janvier 2011, la chambre des assurances sociales de la Cour de justice connaît en instance unique des contestations relatives aux assurances complémentaires à l’assurance-maladie sociale prévue par la LAMal, relevant de la loi fédérale sur le contrat d'assurance, du 2 avril 1908 (loi sur le contrat d’assurance, LCA - RS 221.229.1). En l'occurrence, le litige relève du contrat d’assurance maladie collective perte de salaire soumis à la LCA. La compétence de la chambre de céans à raison de la matière pour juger du cas d’espèce est ainsi établie.</w:t>
      </w:r>
    </w:p>
    <w:p>
      <w:r>
        <w:t>A/3470/2016 - 6/11 -</w:t>
      </w:r>
    </w:p>
    <w:p>
      <w:r>
        <w:rPr>
          <w:b/>
        </w:rPr>
        <w:t>E. 2</w:t>
      </w:r>
    </w:p>
    <w:p>
      <w:r>
        <w:t>Selon l’art. 23 des conditions générales d'assurance (CGA) relatives à l'assurance- maladie collective perte de salaire, édition du 1er mai 2009, la défenderesse reconnaît la compétence des tribunaux du domicile suisse du preneur d'assurance, de l'assuré ou de l'ayant droit. Le demandeur ayant son domicile dans le canton de Genève, la chambre de céans est aussi compétente à raison du lieu pour connaître de la présente demande.</w:t>
      </w:r>
    </w:p>
    <w:p>
      <w:r>
        <w:rPr>
          <w:b/>
        </w:rPr>
        <w:t>E. 3</w:t>
      </w:r>
    </w:p>
    <w:p>
      <w:r>
        <w:t>Les litiges relatifs aux assurances complémentaires à l'assurance-maladie ne sont pas soumis à la procédure de conciliation préalable de l'art. 197 CPC lorsque les cantons ont prévu une instance cantonale unique selon l'art. 7 CPC (ATF 138 III 558 consid. 4.5 et 4.6; ATAS/577/2011 du 31 mai 2011), étant précisé que le législateur genevois a fait usage de cette possibilité (art. 134 al. 1 let. c LOJ).</w:t>
      </w:r>
    </w:p>
    <w:p>
      <w:r>
        <w:rPr>
          <w:b/>
        </w:rPr>
        <w:t>E. 4</w:t>
      </w:r>
    </w:p>
    <w:p>
      <w:r>
        <w:t>S’agissant de l’objet du litige, le demandeur demande des indemnités perte de gain du 1er mai au 12 octobre 2016, ainsi qu’une indemnité pour tort moral.</w:t>
      </w:r>
    </w:p>
    <w:p>
      <w:r>
        <w:rPr>
          <w:b/>
        </w:rPr>
        <w:t>E. 5</w:t>
      </w:r>
    </w:p>
    <w:p>
      <w:r>
        <w:t>Aux termes de la police d’assurance collective maladie perte de salaire (n° 1______), les employés bénéficient d’une indemnité journalière à concurrence de 80 % du salaire, payable dès le 15ème jour, pour une durée de 730 jours par cas. Les prestations sont versées dès l’expiration du délai d’attente, pour toute incapacité de travail de 25 % au moins, proportionnellement au degré de l’incapacité de travail attestée (art. 8.1 CGA). L’allocation journalière est déterminée en fonction du salaire cotisant pour l’assurance-vieillesse et survivants, majorée des allocations familiales, que l’assuré a reçues dans l’entreprise déclarée au moment de la survenance de l’incapacité de travail, y compris les éléments de salaire non encore perçus et auxquels il a droit. Ce salaire est converti en gain annuel et divisé par 365 (art. 11.1 CGA). L’allocation journalière est due pour tous les jours, y compris les dimanches et jours fériés (art. 11.3 CGA). Pour le calcul de la durée des prestations, le taux d’incapacité de travail partielle d’au moins 25 % compte comme jour entier (art. 12.1 CGA dernière phrase). Pour les personnes qui n’ont pas encore atteint l’âge de l’assurance-vieillesse et qui sont en incapacité de travail au moment où elles quittent l’entreprise assurée, le droit aux prestations pour la maladie en cours est maintenu jusqu’à l’épuisement de la durée maximale des prestations, à condition que l’incapacité de travail persiste de manière ininterrompue. Les prestations sont alors limitées au degré d’incapacité de travail existant lorsque l’assuré quitte le cercle des personnes assurées (art. 12.4 CGA). L’allocation journalière est réduite de moitié pour les chômeurs reconnus aptes au placement par l’institution compétente et au bénéfice d’une indemnité de chômage, quand l’incapacité de travail est supérieure à 25 %. L’allocation est complète lorsque l’incapacité de travail est supérieure à 50 % (art. 8.2 CGA). Si l’assuré a droit durant son incapacité de travail à des prestations d’autres institutions d’assurances sociales, notamment l’assurance-chômage, la Vaudoise doit uniquement la différence entre les prestations de ces institutions et l’indemnité journalière assurée (art. 8.5 CGA).</w:t>
      </w:r>
    </w:p>
    <w:p>
      <w:r>
        <w:t>A/3470/2016 - 7/11 - L’incapacité de travail doit être dûment attestée par un médecin (art. 8.3 CGA), mais la défenderesse a le droit de contrôler ou de faire contrôler le bien-fondé de l'incapacité de travail par les moyens qu'elle juge utiles, dans le respect de la sphère personnelle de l'assuré (art. 20.6 CGA). Elle peut aussi faire examiner, à ses frais, l'assuré par un médecin de son choix. L'assuré perd son droit aux prestations s'il ne se soumet pas à un tel examen (art. 20.7 CGA).</w:t>
      </w:r>
    </w:p>
    <w:p>
      <w:r>
        <w:rPr>
          <w:b/>
        </w:rPr>
        <w:t>E. 6</w:t>
      </w:r>
    </w:p>
    <w:p>
      <w:r>
        <w:t>La procédure simplifiée s'applique aux litiges portant sur des assurances complémentaires à l’assurance-maladie sociale au sens de la LAMal (art. 243 al. 2 let. f CPC) et la chambre de céans établit les faits d'office (art. 247 al. 2 let. a CPC). La jurisprudence applicable avant l'introduction du CPC, prévoyant l'application de la maxime inquisitoire sociale aux litiges relevant de l'assurance-maladie complémentaire, reste pleinement valable (ATF 127 III 421 consid. 2). Selon cette maxime, le juge doit établir d'office les faits, mais les parties sont tenues de lui présenter toutes les pièces nécessaires à l'appréciation du litige. Ce principe n'est pas une maxime officielle absolue, mais une maxime inquisitoire sociale. Le juge ne doit pas instruire d'office le litige lorsqu'une partie renonce à expliquer sa position. En revanche, il doit interroger les parties et les informer de leur devoir de collaboration et de production des pièces; il est tenu de s'assurer que les allégations et offres de preuves sont complètes uniquement lorsqu'il a des motifs objectifs d'éprouver des doutes sur ce point. L'initiative du juge ne va pas au-delà de l'invitation faite aux parties de mentionner leurs moyens de preuve et de les présenter. La maxime inquisitoire sociale ne permet pas d'étendre à bien plaire l'administration des preuves et de recueillir toutes les preuves possibles (ATF 25 III 231 consid. 4a).</w:t>
      </w:r>
    </w:p>
    <w:p>
      <w:r>
        <w:rPr>
          <w:b/>
        </w:rPr>
        <w:t>E. 7</w:t>
      </w:r>
    </w:p>
    <w:p>
      <w:r>
        <w:t>La maxime inquisitoire sociale ne modifie pas la répartition du fardeau de la preuve (arrêt du Tribunal fédéral 4C.185/2003 du 14 octobre 2003 consid. 2.1). Pour toutes les prétentions fondées sur le droit civil fédéral, l'art. 8 du Code civil suisse, du</w:t>
      </w:r>
    </w:p>
    <w:p>
      <w:r>
        <w:rPr>
          <w:b/>
        </w:rPr>
        <w:t>E. 10</w:t>
      </w:r>
    </w:p>
    <w:p>
      <w:r>
        <w:t>Des mesures médicales sont-elles nécessaires préalablement à la reprise d’une activité lucrative ? Si oui, lesquelles ?</w:t>
      </w:r>
    </w:p>
    <w:p>
      <w:r>
        <w:rPr>
          <w:b/>
        </w:rPr>
        <w:t>E. 11</w:t>
      </w:r>
    </w:p>
    <w:p>
      <w:r>
        <w:t>a) Etes-vous d'accord avec l'avis du Dr C______ du 18 avril 2016 ? En particulier avec les limitations fonctionnelles constatées et l'estimation d'une capacité de travail nulle dans une activité adaptée jusqu’à la mise en place d’une prothèse totale au niveau de la hanche gauche ? Si non, pourquoi ? b) Etes-vous d’accord avec l’avis du docteur D______ du 4 février 2016 ? En particulier avec les limitations fonctionnelles constatées et l’estimation d’une capacité de travail de 100 % exigible dans une activité adaptée ? Si non, pourquoi ? c) Etes-vous d’accord avec l’avis du docteur E_____ du 21 septembre 2016 ? En particulier avec les limitations fonctionnelles constatées et l’estimation d’une capacité de travail de 100 % dans une activité adaptée depuis le 1er mai 2016 ? Si non, pourquoi ?</w:t>
      </w:r>
    </w:p>
    <w:p>
      <w:r>
        <w:rPr>
          <w:b/>
        </w:rPr>
        <w:t>E. 12</w:t>
      </w:r>
    </w:p>
    <w:p>
      <w:r>
        <w:t>Quel est le pronostic ?</w:t>
      </w:r>
    </w:p>
    <w:p>
      <w:r>
        <w:rPr>
          <w:b/>
        </w:rPr>
        <w:t>E. 13</w:t>
      </w:r>
    </w:p>
    <w:p>
      <w:r>
        <w:t>Faire toutes autres observations ou suggestions utiles. II. Réserve le sort des frais jusqu’à droit jugé au fond.</w:t>
      </w:r>
    </w:p>
    <w:p>
      <w:r>
        <w:t>La greffière</w:t>
      </w:r>
    </w:p>
    <w:p>
      <w:r>
        <w:t>Julia BARRY</w:t>
      </w:r>
    </w:p>
    <w:p>
      <w:r>
        <w:t>La présidente</w:t>
      </w:r>
    </w:p>
    <w:p>
      <w:r>
        <w:t>Valérie MONTANI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