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ATAS/664/2021 vom 23. Juni 2021</w:t>
      </w:r>
    </w:p>
    <w:p>
      <w:r>
        <w:t>GE Cour de justice, 2021-06-23, FR</w:t>
      </w:r>
    </w:p>
    <w:p>
      <w:r>
        <w:rPr>
          <w:b/>
        </w:rPr>
        <w:t xml:space="preserve">Quelle: </w:t>
      </w:r>
      <w:r>
        <w:t>https://mcp.opencaselaw.ch/entscheid/ge_gerichte_ATAS_664_2021</w:t>
      </w:r>
    </w:p>
    <w:p>
      <w:r>
        <w:t>FR: GE_GERICHTE ATAS/664/2021 du 23 juin 2021</w:t>
      </w:r>
    </w:p>
    <w:p>
      <w:r>
        <w:t>IT: GE_GERICHTE ATAS/664/2021 del 23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de trois jours du droit à l'indemnité de la recourante pour recherches insuffisantes d'emploi en octobre 2020.</w:t>
      </w:r>
    </w:p>
    <w:p>
      <w:r>
        <w:rPr>
          <w:b/>
        </w:rPr>
        <w:t>E. 4</w:t>
      </w:r>
    </w:p>
    <w:p>
      <w:r>
        <w:t>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 Selon l'art. 26 al. 2 de l’ordonnance sur l'assurance-chômage obligatoire et l'indemnité en cas d'insolvabilité du 31 août 1983 (OACI -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Cette disposition a été jugée conforme à la loi (ATF 139 V 164).</w:t>
      </w:r>
    </w:p>
    <w:p>
      <w:r>
        <w:rPr>
          <w:b/>
        </w:rPr>
        <w:t>E. 5</w:t>
      </w:r>
    </w:p>
    <w:p>
      <w:r>
        <w:t>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Une suspension du droit à l'indemnité doit être prononcée pour chaque faute, même s'il s'agit d'une simple négligence - faute légère - (Bulletin LACI/D2).</w:t>
      </w:r>
    </w:p>
    <w:p>
      <w:r>
        <w:t>A/1411/2021 - 4/6 -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(Bulletin LACI janvier 2014 IC/B 316). Sauf pour un manquement d'une aussi faible gravité qu'une absence isolée à un entretien à l'ORP, le prononcé d'une suspension ne suppose nullement qu'un avertissement préalable ait été adressé à l'assuré; mais en vertu de leur obligation de renseigner et conseiller les chômeurs (art. 27 LPGA ; art. 19a OACI), les organes d’exécution de la LACI doivent attirer l’attention de ceux-ci sur un éventuel comportement pouvant compromettre leur droit aux prestations, sauf à l’égard de devoirs notoires (ATF 131 V 472 consid. 4.3 ; arrêt du Tribunal fédéral 8C_834/2010 du 11 mai 2011 consid. 2.5 ; Boris RUBIN, op. cit., ch. 17 et 63 ad art. 30). La sanction a pour but de faire répondre l’assuré, d’une manière appropriée, du préjudice causé à l’assurance-chômage par son comportement fautif (ATF 133 V 89 consid. 6.2.2 ; arrêt du Tribunal fédéral 8C_316/07 du 6 avril 2008 consid. 2.1.2). Selon l’art. 30 al. 3 LACI, la durée de la suspension est proportionnelle à la gravité de la faute. Selon l'art. 45 al. 2 OACI, la durée de la suspension est de 1 à 15 jours en cas de faute légère (let. a), de 16 à 30 jours en cas de faute de gravité moyenne (let. b) et de 31 à 60 jours en cas de faute grave (let. c). Selon le barème du secrétariat d’État à l’économie (ci-après SECO), lorsque l’assuré a effectué des recherches mais insuffisantes durant la période de contrôle, la durée de la suspension est de 3 à 4 jours la première fois, de 5 à 9 jours la deuxième fois, et de 10 à 19 jours la troisième fois et la quatrième fois le dossier est renvoyé à l’autorité cantonale pour décision (Bulletin LACI IC/D79, janvier 2017).</w:t>
      </w:r>
    </w:p>
    <w:p>
      <w:r>
        <w:rPr>
          <w:b/>
        </w:rPr>
        <w:t>E. 6</w:t>
      </w:r>
    </w:p>
    <w:p>
      <w:r>
        <w:t>En l’espèce, il est établi et non contesté que la recourante n’a indiqué que neuf recherches d’emploi au lieu de dix dans le formulaire relatif au mois d’octobre 2020. Elle a allégué avoir oublié de mentionner deux recherches qu’elle avait faites durant ce mois. En principe, une telle omission n’est pas excusable et il n’y a pas lieu de tenir compte des recherches effectuées en temps utile, mais annoncées avec retard. Cela étant, la recourante a produit un certificat médical attestant de problèmes de santé ayant commencé vers le 24 octobre 2020, qui étaient, selon son médecin, sources d’une importante anxiété pour elle, de sorte que son manquement apparaît être lié, comme elle le soutient, à une inattention excusable. Le comportement général de la recourante démontre qu’elle respecte ses obligations de chômeuse, n’ayant pas fait l’objet de sanction avant la décision querellée depuis son inscription au chômage le 1er février 2019, et du fait qu’elle a réduit le dommage de l’intimé par des gains intermédiaires. Dans ces circonstances et au vu</w:t>
      </w:r>
    </w:p>
    <w:p>
      <w:r>
        <w:t>A/1411/2021 - 5/6 - de la gravité relative du manquement reproché à la recourante, soit une recherche d’emploi manquante sur dix, la sanction prononcée apparaît injustifiée.</w:t>
      </w:r>
    </w:p>
    <w:p>
      <w:r>
        <w:rPr>
          <w:b/>
        </w:rPr>
        <w:t>E. 7</w:t>
      </w:r>
    </w:p>
    <w:p>
      <w:r>
        <w:t>En conséquence, le recours sera admis et la décision querellée annulée.</w:t>
      </w:r>
    </w:p>
    <w:p>
      <w:r>
        <w:rPr>
          <w:b/>
        </w:rPr>
        <w:t>E. 8</w:t>
      </w:r>
    </w:p>
    <w:p>
      <w:r>
        <w:t>La procédure est gratuite.</w:t>
      </w:r>
    </w:p>
    <w:p>
      <w:r>
        <w:t>A/1411/2021 - 6/6 -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