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ATAS/664/2020 vom 18. August 2020</w:t>
      </w:r>
    </w:p>
    <w:p>
      <w:r>
        <w:t>GE Cour de justice, 2020-08-18, FR</w:t>
      </w:r>
    </w:p>
    <w:p>
      <w:r>
        <w:rPr>
          <w:b/>
        </w:rPr>
        <w:t xml:space="preserve">Quelle: </w:t>
      </w:r>
      <w:r>
        <w:t>https://mcp.opencaselaw.ch/entscheid/ge_gerichte_ATAS_664_2020</w:t>
      </w:r>
    </w:p>
    <w:p>
      <w:r>
        <w:t>FR: GE_GERICHTE ATAS/664/2020 du 18 août 2020</w:t>
      </w:r>
    </w:p>
    <w:p>
      <w:r>
        <w:t>IT: GE_GERICHTE ATAS/664/2020 del 18 agosto 2020</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L'objet du litige porte sur le bien-fondé de la suspension de six jours du droit à l'indemnité de la recourante pour recherches insuffisantes d'emploi avant son inscription au chômage.</w:t>
      </w:r>
    </w:p>
    <w:p>
      <w:r>
        <w:rPr>
          <w:b/>
        </w:rPr>
        <w:t>E. 3</w:t>
      </w:r>
    </w:p>
    <w:p>
      <w:r>
        <w:t>Selon l'art. 17 al. 1 LACI, l'assuré qui fait valoir des prestations d'assurance doit entreprendre tout ce que l'on peut raisonnablement exiger de lui pour éviter ou réduire le chômage (ATF 123 V 88 consid. 4c p. 96). Il doit en particulier apporter la preuve de ses efforts en vue de rechercher du travail pour chaque période de contrôle (cf. art. 17 al. 1 phr. 3 LACI). Sur le plan temporel l'obligation de rechercher un emploi prend naissance avant la survenance effective du chômage. Il incombe, en particulier, à un assuré de s'efforcer déjà pendant le délai de congé de trouver un nouvel emploi et, de manière générale, durant toute la période qui précède l'inscription au chômage. Les efforts de recherches d'emploi doivent en outre s'intensifier à mesure que le chômage devient imminent (ATF 139 V 524 consid. 2.1.2 p. 526 ; arrêt du Tribunal fédéral 8C_854/2015 du 15 juillet 2016 consid. 4.2 et les références citées). Le fait de continuer à travailler pour son employeur n'est pas incompatible avec l'accomplissement de recherches d'emploi, dans la mesure où un grand nombre de personnes ne sont pas libérées de leur obligation de travailler pendant le délai de congé et sont dès lors obligées d'effectuer des recherches parallèlement à l'exercice de leur activité lucrative (ATAS/1281/2010 consid. 6). En tant qu'autorité de surveillance, le Secrétariat d'État à l'économie (ci-après SECO) a adopté des directives à l'intention des organes d'exécution - Bulletin LACI IC (ci-après : LACI-IC). Il est mentionné dans ces directives (B314) que tout chômeur est en principe tenu de rechercher un emploi avant même de présenter une demande d'indemnité. Il doit notamment remplir cette obligation déjà durant le délai de congé. Pour juger de la suffisance des efforts consentis par l'intéressé dans ses recherches d'emploi, il doit être tenu compte non seulement de la quantité, mais aussi de la qualité des démarches entreprises (ATF 124 V 231 consid. 4). Sur le plan quantitatif, la jurisprudence considère que dix à douze recherches d'emploi par mois sont en principe suffisantes (ATF 124 V 225). On ne peut cependant pas s'en tenir de manière schématique à une limite purement quantitative et il faut examiner la</w:t>
      </w:r>
    </w:p>
    <w:p>
      <w:r>
        <w:t>A/1669/2020 - 4/7 - qualité des démarches de l'assuré au regard des circonstances concrètes, des recherches ciblées et bien présentées valant parfois mieux que des recherches nombreuses (arrêt du Tribunal fédéral 8C_737/2017 du 8 janvier 2018).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(SECO - Bulletin LACI janvier 2014 IC/B 316). Les obligations du chômeur découlent cependant de la loi. Elles n'impliquent ni une information préalable (par exemple sur les recherches d'emploi pendant le délai de congé ; cf. ATF 124 V 225 consid. 5b p. 233 et arrêt C 208/03 du 26 mars 2004 consid. 3.1 in DTA 2005 n° 4 p. 58), ni un avertissement préalable. L'assuré ne saurait prétendre avoir cru de bonne foi qu'il était dispensé de rechercher un emploi. En cas de doute, il lui appartenait, le cas échéant, de se renseigner. Il ne peut quoi qu'il en soit invoquer son ignorance de la loi pour en tirer des avantages (ATF 124 V 215, arrêt du Tribunal fédéral C/77/1991).</w:t>
      </w:r>
    </w:p>
    <w:p>
      <w:r>
        <w:rPr>
          <w:b/>
        </w:rPr>
        <w:t>E. 4</w:t>
      </w:r>
    </w:p>
    <w:p>
      <w:r>
        <w:t>L’obligation de rechercher un emploi vaut même si l’assuré retarde son inscription au chômage, car ce fait n’est propre à réduire le dommage causé à l’assurance que s'il s’est efforcé, aussi bien durant le délai de résiliation du contrat de travail que pendant la période située entre la fin des rapports de travail et le début du délai-cadre d’indemnisation, de rechercher un emploi avec toute l’intensité requise (arrêt du Tribunal fédéral 8C_761/2009 du 23 décembre 2009 consid. 3.5).</w:t>
      </w:r>
    </w:p>
    <w:p>
      <w:r>
        <w:rPr>
          <w:b/>
        </w:rPr>
        <w:t>E. 5</w:t>
      </w:r>
    </w:p>
    <w:p>
      <w:r>
        <w:t>L’examen des recherches d’emploi porte sur les trois derniers mois précédant le droit à l’indemnité de chômage (Bulletin LACI IC B314).</w:t>
      </w:r>
    </w:p>
    <w:p>
      <w:r>
        <w:rPr>
          <w:b/>
        </w:rPr>
        <w:t>E. 6</w:t>
      </w:r>
    </w:p>
    <w:p>
      <w:r>
        <w:t>Le droit de l'assuré à l'indemnité est suspendu lorsqu'il est établi que celui-ci ne fait pas tout ce qu'on peut raisonnablement exiger de lui pour trouver un travail convenable (art. 30 al. 1 let. c LACI). L'art. 30 al. 1 let. c LACI prévoit une sanction en cas de violation de l'obligation de diminuer le dommage consacrée à l'art. 17 al. 1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8C_316/07 du 6 avril 2008 consid. 2.1.2). Selon l'art. 30 al. 3 LACI, la durée de la suspension est proportionnelle à la gravité de la faute. En cas de faute légère, la durée de la suspension est de 1 à 15 jours (let. a), de 16 à 30 jours en cas de faute de gravité moyenne (let. b) et de 31 à 60 jours en cas de faute grave (let. c) (art. 45 al. 2 OACI).</w:t>
      </w:r>
    </w:p>
    <w:p>
      <w:r>
        <w:t>A/1669/2020 - 5/7 - Selon l'échelle des suspensions établie par le SECO, lorsque l'assuré a effectué des recherches d'emploi insuffisantes pendant le délai de congé, l'autorité doit infliger une sanction de 3 à 4 jours si le délai de congé est d'un mois, de 6 à 8 jours si le délai de congé est de deux mois et de 9 à 12 jours si le délai de congé est de trois mois ou plus (Bulletin op.cit. D 79/1.A). La chambre de céans doit se limiter à examiner si l'administration a fait un usage critiquable de son pouvoir d'appréciation (arrêt du Tribunal fédéral 8C 316/07 du 16 avril 2008 consid. 2.2). Dans un arrêt du 10 janvier 2020 (8C_708/2019), le Tribunal fédéral a jugé que s'il était vrai que le barème du SECO faisait preuve d'un certain schématisme en tant que la durée de la suspension était fonction de la durée du délai de congé, il n'en demeurait pas moins que les autorités décisionnelles devaient fixer la sanction en tenant compte de toutes les circonstances du cas d'espèce. Si le délai de congé était de trois mois ou plus et que sur l'ensemble de cette période, l'assuré n'avait pas fait des recherches d'emploi quantitativement et/ou qualitativement suffisantes, la sanction était comprise entre 9 et 12 jours selon le barème du SECO. Cependant, si en dépit de recherches insuffisantes, il était établi que l'assuré avait régulièrement postulé pour des emplois au cours de la période précédant son chômage et qu'il avait en outre intensifié ses recherches à mesure que la période de chômage effective se rapprochait, l'autorité devait en tenir compte et diminuer le nombre de jours de suspension, le barème n'ayant à cet égard qu'un caractère indicatif. Le Tribunal fédéral avait eu l'occasion de juger que, sous l'angle de l'obligation générale de diminuer le dommage ancré à l'art. 17 al. 1 LACI, le requérant de prestations avait l'obligation de postuler régulièrement à un emploi durant la période précédant son inscription à l'assurance-chômage. Ainsi, un assuré ayant fait une pause dans ses recherches d'emploi pendant plus d'un mois au cours de la période de congé devait être sanctionné quand bien même il avait fait des recherches d'emploi quantitativement et qualitativement suffisantes au cours de l'ensemble de la période précédant son chômage (cf. ATF 139 V 524 consid. 4.2 p. 530).</w:t>
      </w:r>
    </w:p>
    <w:p>
      <w:r>
        <w:rPr>
          <w:b/>
        </w:rPr>
        <w:t>E. 7</w:t>
      </w:r>
    </w:p>
    <w:p>
      <w:r>
        <w:t>En l'espèce, la recourante ne s'est pas inscrite à l'OCE à l'échéance de son délai de congé de deux mois, soit le 1er décembre 2019, mais le 5 février 2020. Son obligation de faire des recherches d'emploi portait ainsi sur les trois mois précédant son inscription à l'OCE, à savoir les mois de novembre 2019 à janvier 2020 compris, indépendamment de la durée de son délai de congé. Elle n'a cependant pas fait de recherches en novembre 2019 et seulement cinq en décembre 2019. Les circonstances dans lesquelles la recourante a mis un terme à son contrat de travail et la pression dont elle a eu à souffrir jusqu'à la fin de celui-ci – circonstances vraisemblablement éprouvantes - ne l'ont cependant pas empêchée de travailler jusqu'à la fin du délai de congé. Apte au placement à plein temps, sa situation ne l'empêchait pas de faire des recherches, contrairement à celle d'un assuré qui aurait établi son incapacité de travail totale pour cause de maladie ou d'accident.</w:t>
      </w:r>
    </w:p>
    <w:p>
      <w:r>
        <w:t>A/1669/2020 - 6/7 - Ces recherches faites par la recourante étaient quantitativement insuffisantes, de sorte que l'intimé a prononcé à bon droit une suspension du droit à l'indemnité de six jours pour sanctionner une faute considérée en l'espèce comme légère. Au vu de la jurisprudence précitée, l’intimé n’a pas excédé son pouvoir d’appréciation.</w:t>
      </w:r>
    </w:p>
    <w:p>
      <w:r>
        <w:rPr>
          <w:b/>
        </w:rPr>
        <w:t>E. 8</w:t>
      </w:r>
    </w:p>
    <w:p>
      <w:r>
        <w:t>La sanction, qui correspond à la sanction minimale prévue par le barème du SECO dans les cas de délai de congé de deux mois, doit être confirmée.</w:t>
      </w:r>
    </w:p>
    <w:p>
      <w:r>
        <w:rPr>
          <w:b/>
        </w:rPr>
        <w:t>E. 9</w:t>
      </w:r>
    </w:p>
    <w:p>
      <w:r>
        <w:t>Le recours est rejeté.</w:t>
      </w:r>
    </w:p>
    <w:p>
      <w:r>
        <w:rPr>
          <w:b/>
        </w:rPr>
        <w:t>E. 10</w:t>
      </w:r>
    </w:p>
    <w:p>
      <w:r>
        <w:t>La procédure est gratuite. * * * * * *</w:t>
      </w:r>
    </w:p>
    <w:p>
      <w:r>
        <w:t>A/1669/2020 - 7/7 -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