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ATAS/664/2012 vom 15. Mai 2012</w:t>
      </w:r>
    </w:p>
    <w:p>
      <w:r>
        <w:t>GE Cour de justice, 2012-05-15, FR</w:t>
      </w:r>
    </w:p>
    <w:p>
      <w:r>
        <w:rPr>
          <w:b/>
        </w:rPr>
        <w:t xml:space="preserve">Quelle: </w:t>
      </w:r>
      <w:r>
        <w:t>https://mcp.opencaselaw.ch/entscheid/ge_gerichte_ATAS_664_2012</w:t>
      </w:r>
    </w:p>
    <w:p>
      <w:r>
        <w:t>FR: GE_GERICHTE ATAS/664/2012 du 15 mai 2012</w:t>
      </w:r>
    </w:p>
    <w:p>
      <w:r>
        <w:t>IT: GE_GERICHTE ATAS/664/2012 del 15 maggio 2012</w:t>
      </w:r>
    </w:p>
    <w:p>
      <w:pPr>
        <w:pStyle w:val="Heading2"/>
      </w:pPr>
      <w:r>
        <w:t>Erwägungen</w:t>
      </w:r>
    </w:p>
    <w:p>
      <w:r>
        <w:rPr>
          <w:b/>
        </w:rPr>
        <w:t>E. 12</w:t>
      </w:r>
    </w:p>
    <w:p>
      <w:r>
        <w:t>Le Dr H_____________, médecin traitant psychiatre depuis février 2008, a adressé à l'OAI un rapport le 29 septembre 2010, aux termes duquel un syndrome douloureux somatoforme persistant est retenu, ainsi que des troubles psycho- fonctionnels, et que l'OAI a assimilé à une nouvelle demande.</w:t>
      </w:r>
    </w:p>
    <w:p>
      <w:r>
        <w:rPr>
          <w:b/>
        </w:rPr>
        <w:t>E. 13</w:t>
      </w:r>
    </w:p>
    <w:p>
      <w:r>
        <w:t>L'OAI a interrogé la Dresse A_____________, laquelle a, le 21 décembre 2010, confirmé que sa patiente présentait un degré d'incapacité de travail de 100% depuis 2002, et affirmé qu'un examen médical indépendant lui paraissait nécessaire pour évaluer la capacité de travail et les éventuelles possibilités de réinsertion.</w:t>
      </w:r>
    </w:p>
    <w:p>
      <w:r>
        <w:rPr>
          <w:b/>
        </w:rPr>
        <w:t>E. 14</w:t>
      </w:r>
    </w:p>
    <w:p>
      <w:r>
        <w:t>Le Dr F_____________ a déclaré le 20 janvier 2011 qu'il n'avait pas revu la patiente depuis longtemps.</w:t>
      </w:r>
    </w:p>
    <w:p>
      <w:r>
        <w:rPr>
          <w:b/>
        </w:rPr>
        <w:t>E. 15</w:t>
      </w:r>
    </w:p>
    <w:p>
      <w:r>
        <w:t>Le 28 février 2011, l'OAI a informé l'assurée que des mesures de réadaptation professionnelle n'étaient actuellement pas indiquées.</w:t>
      </w:r>
    </w:p>
    <w:p>
      <w:r>
        <w:rPr>
          <w:b/>
        </w:rPr>
        <w:t>E. 16</w:t>
      </w:r>
    </w:p>
    <w:p>
      <w:r>
        <w:t>Dans un rapport du 21 mars 2011, le Dr H_____________ a confirmé le diagnostic de syndrome douloureux somatoforme persistant depuis plusieurs années, et a indiqué que le traitement actuel consistait en une psychothérapie d'orientation analytique à raison d'une séance hebdomadaire. Il n'a par ailleurs pas rempli la rubrique relative au taux d'incapacité de travail.</w:t>
      </w:r>
    </w:p>
    <w:p>
      <w:r>
        <w:rPr>
          <w:b/>
        </w:rPr>
        <w:t>E. 17</w:t>
      </w:r>
    </w:p>
    <w:p>
      <w:r>
        <w:t>Dans une note du 8 avril 2011, le médecin du SMR a considéré qu'il n'y avait pas lieu de s'écarter des conclusions de l'examen SMR du Dr E_____________ du 2 avril 2008.</w:t>
      </w:r>
    </w:p>
    <w:p>
      <w:r>
        <w:rPr>
          <w:b/>
        </w:rPr>
        <w:t>E. 18</w:t>
      </w:r>
    </w:p>
    <w:p>
      <w:r>
        <w:t>Par décision du 15 juin 2011, l'OAI a informé l'assurée qu'il n'entrait pas en matière sur sa demande de prestations.</w:t>
      </w:r>
    </w:p>
    <w:p>
      <w:r>
        <w:rPr>
          <w:b/>
        </w:rPr>
        <w:t>E. 19</w:t>
      </w:r>
    </w:p>
    <w:p>
      <w:r>
        <w:t>L'assurée a interjeté recours le 15 juillet 2011, indiquant que "mon médecin se charge de vous faire parvenir les documents nécessaires".</w:t>
      </w:r>
    </w:p>
    <w:p>
      <w:r>
        <w:t>A/2178/2011 - 5/13 - Par courrier du 5 août 2011, le greffe de la Cour de céans lui a adressé un rappel.</w:t>
      </w:r>
    </w:p>
    <w:p>
      <w:r>
        <w:rPr>
          <w:b/>
        </w:rPr>
        <w:t>E. 20</w:t>
      </w:r>
    </w:p>
    <w:p>
      <w:r>
        <w:t>Par fax du 10 août 2011, le Dr H_____________ a indiqué qu'il avait d'ores et déjà envoyé son rapport directement à l'OAI.</w:t>
      </w:r>
    </w:p>
    <w:p>
      <w:r>
        <w:rPr>
          <w:b/>
        </w:rPr>
        <w:t>E. 21</w:t>
      </w:r>
    </w:p>
    <w:p>
      <w:r>
        <w:t>Dans sa réponse du 7 septembre 2011, l'OAI a rappelé qu'il avait, conformément à l'art. 87 al. 3 RAI, refusé d'entrer en matière. Il confirme que le Dr H_____________ lui a adressé un rapport le 6 juillet 2011 selon lequel l'état de santé s'est aggravé depuis janvier 2011. Le médecin explique que "les éléments dépressifs avec rumination mentale et idéation suicidaires, maintenus latents jusque-là, refont surface de manière concomitante à un état général somatique allant en se dégradant depuis le décès récent (début juin 2011) d'un ami considéré par elle comme la seule personne ressource, comptant pour elle. Son inconfort de vie dû à une situation sociale très précaire, accompagnée d'incuries et d'angoisses quant à la relation de soins développées suite à la déclaration d'une hépatite C chronique datant de 8-9 ans environ, la handicapent physiquement et en conséquence psychiquement. L'assurée conjugue au quotidien avec des douleurs de la hanche droite et des mains qui, selon elle, ne lui permettent plus de tenir les objets. Elle lutte contre une désorganisation interne et des phases d'accélération de la pensée". Il ajoute qu'une reprise de travail est difficile à envisager, au motif que "la patiente paraît tellement débordée, que même un travail thérapeutique paraît avoir peu de chance de l'amener à une aptitude au travail". L'OAI considère que ce rapport, manifestement produit en dehors du délai de trente jours (art. 73ter al. 1 RAI et 40 al. 1 LPGA), et postérieurement à la notification de la décision litigieuse, ne peut être retenu dans le cadre du présent litige, ce d'autant moins que l'aggravation de l'état de santé daterait de janvier 2011 déjà. L'OAI a dès lors conclu au rejet du recours.</w:t>
      </w:r>
    </w:p>
    <w:p>
      <w:r>
        <w:rPr>
          <w:b/>
        </w:rPr>
        <w:t>E. 22</w:t>
      </w:r>
    </w:p>
    <w:p>
      <w:r>
        <w:t>Ce courrier a été transmis à l'assurée et la cause gardée à juger. EN DROIT 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A/2178/2011 - 6/13 - 2. Déposé dans les forme et délai prévus par la loi, le présent recours est recevable (art. 60 LPGA).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nouvelle demande de prestations du 29 septembre 2010.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3. a) L'art. 69 al. 1 LAI prévoit que les décisions des offices AI cantonaux peuvent faire directement l'objet d'un recours devant le tribunal des assurances du canton de l'office qui a rendu la décision. b) En l'espèce, l'OAI a communiqué à l'assurée une décision en date du 15 juin 2011, contre laquelle l'assuré a interjeté recours le 15 juillet 2011. c) Interjeté dans les forme et délai prévus par la loi, devant l'autorité compétente, le recours est en conséquence recevable (art. 56 ss LPGA). 4. Le litige porte sur le point de savoir si l'OAI était ou non tenu d'entrer en matière sur la demande de rente du 29 septembre 2010.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6. a) Selon l'art. 28 LAI, l'assuré a droit à une rente aux conditions suivantes:</w:t>
      </w:r>
    </w:p>
    <w:p>
      <w:r>
        <w:t>A/2178/2011 - 7/13 -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7. 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87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(al. 2). Lorsqu’une demande de révision est déposée, celle-ci doit établir de façon plausible que l’invalidité, l’impotence ou l’étendue du besoin de soins découlant de l’invalidité de l’assuré s’est modifiée de manière à influencer ses droits (al. 3). Lorsque la rente ou l’allocation pour impotent a été refusée parce que le degré d’invalidité était insuffisant ou parce qu’il n’y avait pas d’impotence, la nouvelle demande ne peut être examinée que si les conditions prévues à l’al. 3 sont remplies (al. 4).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t>A/2178/2011 - 8/13 -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Selon l'art. 88bis RAI, l’augmentation de la rente ou de l’allocation pour impotent prend effet, au plus tôt: a. si la révision est demandée par l’assuré, dès le mois où cette demande est présentée; b. si la révision a lieu d’office, dès le mois pour lequel on l’avait prévue; c. s’il est constaté que la décision de l’office AI désavantageant l’assuré était manifestement erronée, dès le mois où ce vice a été découvert (al. 1). La diminution ou la suppression de la rente ou de l’allocation pour impotent prend effet: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selon l’art. 77 (al. 2). b) Lorsque la rente ou l'allocation pour impotent - ou encore, par analogie, les mesures de réadaptation (ATF 109 V 119) -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 ATF du 22 octobre 2009 9C_67/2009).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w:t>
      </w:r>
    </w:p>
    <w:p>
      <w:r>
        <w:t>A/2178/2011 - 9/13 - litigieuse, il y a lieu de comparer les faits tels qu'ils se présentaient au moment de la décision de refus de prestations et les circonstances existant au moment du prononcé de la nouvelle décision (ATF 130 V 343 consid. 3.5 p. 349) (ATF du 30 juin 2009 9C 1012/2008). d) Il ne s'agit pas, dans le contexte d'une nouvelle demande, d'un renversement du fardeau de la preuve, puisqu'il suffit que l'assuré rende plausible, par exemple, l'aggravation de son état de santé. La notion de caractère plausible ne renvoie pas à celle de la vraisemblance prépondérante; les exigences de preuve sont, au contraire, sensiblement réduites. En effet, les indices d'une modification suffisent (lors même que la possibilité subsiste qu'une instruction plus poussée ne permettra pas d'établir), mais doivent cependant être allégués par l'assuré afin d'éviter que l'administration soit tenue de se saisir à nouveau de demandes réitérées ayant le même objet et qui ne sont pas plus étayées (voir Damien VALLAT, La nouvelle demande de prestations AI et les autres voies permettant la modification de décisions en force, RSAS 2003 p. 394 et 396; ATF du 24 novembre 2009 9C 643/2009; ATF du 4 octobre 2005 I 454/2004). 8.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w:t>
      </w:r>
    </w:p>
    <w:p>
      <w:r>
        <w:t>A/2178/2011 - 10/13 -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9. En l'espèce, postérieurement à l'arrêt du Tribunal cantonal des assurances sociales du 26 mai 2009 fixant le droit de l'assurée à une demi-rente d'invalidité jusqu'au 31 août 2007, l'intimé a, par décision du 23 août 2010 entrée en force, refusé d'entrer en matière sur la nouvelle demande de rente AI. Il convient en conséquence, dans le cadre de l'examen du bien-fondé du refus d'entrer en matière de l'intimé du 15 juin 2011, de déterminer si l'assurée a, de façon plausible, établi que son état de santé s'était modifié depuis le 23 août 2010. A cet égard, l'assurée fait valoir les rapports de la Dresse A_____________ et du Dr H_____________. Le 21 décembre 2010, la Dresse A_____________ a confirmé que sa patiente présentait un degré d'incapacité de travail de 100% depuis 2002, sans toutefois indiquer si cette incapacité existe tant dans l'activité d'ouvrière en horlogerie que dans une activité adaptée. Il y a à cet égard lieu de rappeler que dans son précédent rapport du 12 décembre 2003, attestant d'une incapacité entière de travail à compter du 3 octobre 2002 en qualité d'ouvrière en horlogerie, ce médecin estimait que l'assurée devrait pouvoir travailler à 100% depuis janvier 2004 dans le cadre d'une activité adaptée. Elle se borne par ailleurs à indiquer qu'un examen médical indépendant lui paraît nécessaire.</w:t>
      </w:r>
    </w:p>
    <w:p>
      <w:r>
        <w:t>A/2178/2011 - 11/13 - Le Dr H_____________ a posé le 21 mars 2011 le diagnostic de syndrome douloureux somatoforme persistant depuis plusieurs années. Il apparaît enfin que le dernier bilan sanguin, daté du 25 novembre 2010, démontre, selon le médecin du SMR dans sa note du 13 avril 2011, que l'hépatite C n'est pas active actuellement, ce qui est confirmé par le fait que l'assurée n'a plus consulté le Dr F_____________ depuis août 2009. Force serait de constater, au vu de ces rapports, que l'état de santé de l'assurée n'a vraisemblablement pas subi de modification suffisamment importante pour justifier à nouveau l'octroi de prestations AI. Il y a en effet lieu de rappeler que la demi- rente d'invalidité avait été accordée en raison d'un état dépressif secondaire, à des asthénies et des poly-arthralgies dans le cadre d'une hépatite C chronique. Le diagnostic nouvellement posé est celui de trouble somatoforme douloureux. Le Dr H_____________ n'a toutefois pas indiqué quelle était la capacité de travail résiduelle de sa patiente. Il n'évoque pas non plus la présence d'une comorbidité psychiatrique qui rendrait invalidant ce trouble somatoforme douloureux dont elle souffre. 10. Il y a en revanche lieu de constater que, dans son nouveau rapport adressé à l'OAI le 6 juillet 2011, le Dr H_____________ fait clairement état d'une aggravation de l'état de santé. 11. Il convient préalablement de déterminer la portée de ce rapport établi après la notification de la décision litigieuse. L’OCAI considère que les faits nouveaux évoqués par le Dr H_____________ dans son rapport sont intervenus postérieurement à la décision du 15 juin 2011, raison pour laquelle il se justifie de ne pas les prendre en considération. Il y a lieu de rappeler à cet égard qu’effectivement, selon la jurisprudence constante du Tribunal fédéral des assurances, le juge apprécie la légalité des décisions attaquées, en règle général, d’après l’état de fait existant au moment où la décision litigieuse a été rendue (ATF 127 V 467 consid. 1, 121 V 366 consid. 1b., 116 V 248 consid. 1a). Les faits survenus postérieurement, et qui ont modifié cette situation, doivent normalement faire l’objet d’une nouvelle décision administrative (ATF 117 V 293 consid. 4, ATFA non publié du 25 août 2003 en la cause I 392/03). Force est toutefois de constater qu'en l'espèce, il ne s'agit en réalité pas de faits survenus postérieurement à la décision, puisque le Dr H_____________ fait état d'une aggravation de l'état de santé depuis janvier 2011 - et non pas depuis juin 2011 comme l'a retenu l'OAI -, de sorte qu'il y a lieu de les prendre en considération. La Cour de céans considère dès lors, au vu du rapport du Dr H_____________ du 6 juillet 2011, qu’une aggravation de l’état de santé de l’assurée a été rendue</w:t>
      </w:r>
    </w:p>
    <w:p>
      <w:r>
        <w:t>A/2178/2011 - 12/13 - plausible, aggravation dont il convient encore d’examiner si elle a des répercussions sur le droit aux prestations. 12. Il se justifie ainsi de renvoyer la cause à l'OAI, à charge pour lui d'entrer en matière sur la demande de prestations de l'assurée et d'examiner plus particulièrement si l'aggravation de l'état de santé dont fait état le Dr H_____________ a des répercussions sur son droit à des prestations. Aussi le recours est-il admis et la cause renvoyée à l’OAI pour instruction de la demande de prestations du 29 septembre 2010 et nouvelle décision.</w:t>
      </w:r>
    </w:p>
    <w:p>
      <w:r>
        <w:t>A/2178/2011 - 13/13 -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